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DE6DD" w14:textId="0B956500" w:rsidR="00BA2566" w:rsidRDefault="00BA2566" w:rsidP="00633AE7">
      <w:r w:rsidRPr="00BA2566">
        <w:t xml:space="preserve">To: All </w:t>
      </w:r>
      <w:r w:rsidR="00F86812">
        <w:t>I</w:t>
      </w:r>
      <w:r w:rsidRPr="00BA2566">
        <w:t xml:space="preserve">nterested Agencies Groups and Individuals </w:t>
      </w:r>
    </w:p>
    <w:p w14:paraId="5DA0EB05" w14:textId="77777777" w:rsidR="00BA2566" w:rsidRDefault="00BA2566" w:rsidP="00633AE7"/>
    <w:p w14:paraId="02C05320" w14:textId="3B41624F" w:rsidR="00633AE7" w:rsidRPr="00633AE7" w:rsidRDefault="00633AE7" w:rsidP="00633AE7">
      <w:r w:rsidRPr="00633AE7">
        <w:t>This is to give notice that Skagit County under 24 CFR Part 58 has determined that the following proposed</w:t>
      </w:r>
      <w:r>
        <w:t xml:space="preserve"> </w:t>
      </w:r>
      <w:r w:rsidRPr="00633AE7">
        <w:t xml:space="preserve">action under the Department of Housing and Urban Development </w:t>
      </w:r>
      <w:r w:rsidR="004B067D" w:rsidRPr="00B67D57">
        <w:t>HOME Investment Partnerships Program</w:t>
      </w:r>
      <w:r w:rsidR="00B67D57">
        <w:t xml:space="preserve"> M24-DC530210</w:t>
      </w:r>
      <w:r w:rsidRPr="00633AE7">
        <w:t xml:space="preserve">, </w:t>
      </w:r>
      <w:r w:rsidR="00C3765A">
        <w:t>will have unavoidable wetland impacts</w:t>
      </w:r>
      <w:r w:rsidRPr="00633AE7">
        <w:t>, and Skagit County</w:t>
      </w:r>
      <w:r w:rsidR="004E7AC5">
        <w:t>, in coordination with Community Action of Skagit County,</w:t>
      </w:r>
      <w:r w:rsidRPr="00633AE7">
        <w:t xml:space="preserve"> will be identifying and</w:t>
      </w:r>
      <w:r>
        <w:t xml:space="preserve"> </w:t>
      </w:r>
      <w:r w:rsidRPr="00633AE7">
        <w:t xml:space="preserve">evaluating practicable alternatives to locating the action within </w:t>
      </w:r>
      <w:r>
        <w:t>wetlands</w:t>
      </w:r>
      <w:r w:rsidRPr="00633AE7">
        <w:t xml:space="preserve"> and the potential impacts on</w:t>
      </w:r>
      <w:r>
        <w:t xml:space="preserve"> wetlands</w:t>
      </w:r>
      <w:r w:rsidRPr="00633AE7">
        <w:t xml:space="preserve"> from the proposed action, as required by Executive Order </w:t>
      </w:r>
      <w:r w:rsidR="00C3765A">
        <w:t>11990</w:t>
      </w:r>
      <w:r w:rsidRPr="00633AE7">
        <w:t xml:space="preserve"> in accordance with HUD regulations at 24 CFR 55.20 in Subpart C Procedures for Making</w:t>
      </w:r>
      <w:r>
        <w:t xml:space="preserve"> </w:t>
      </w:r>
      <w:r w:rsidRPr="00633AE7">
        <w:t>Determinations on Floodplain Management and Protection of Wetlands. The proposed project location is</w:t>
      </w:r>
      <w:r w:rsidR="00145710">
        <w:t xml:space="preserve"> Skagit County Parcel P82422, an unaddressed property </w:t>
      </w:r>
      <w:r w:rsidR="00E27EBA" w:rsidRPr="00E27EBA">
        <w:t xml:space="preserve">between 2210 and 2400 Kulshan View Drive </w:t>
      </w:r>
      <w:r w:rsidRPr="00633AE7">
        <w:t xml:space="preserve">in </w:t>
      </w:r>
      <w:r w:rsidR="00C3765A">
        <w:t>Mount Vernon</w:t>
      </w:r>
      <w:r w:rsidRPr="00633AE7">
        <w:t xml:space="preserve">, Skagit County. </w:t>
      </w:r>
      <w:r w:rsidR="00E27EBA">
        <w:t xml:space="preserve">A wetland occurs on the property, which </w:t>
      </w:r>
      <w:r w:rsidRPr="00633AE7">
        <w:t>was</w:t>
      </w:r>
      <w:r>
        <w:t xml:space="preserve"> </w:t>
      </w:r>
      <w:r w:rsidR="00E27EBA">
        <w:t>identified</w:t>
      </w:r>
      <w:r w:rsidRPr="00633AE7">
        <w:t xml:space="preserve"> </w:t>
      </w:r>
      <w:r>
        <w:t>by qualified wetland scientist</w:t>
      </w:r>
      <w:r w:rsidR="00C3765A">
        <w:t>s</w:t>
      </w:r>
      <w:r>
        <w:t xml:space="preserve"> </w:t>
      </w:r>
      <w:r w:rsidR="004E4E4F">
        <w:t>on behalf of Community Action of Skagit County</w:t>
      </w:r>
      <w:r w:rsidRPr="00633AE7">
        <w:t>.</w:t>
      </w:r>
      <w:r w:rsidR="004E4E4F">
        <w:t xml:space="preserve"> </w:t>
      </w:r>
    </w:p>
    <w:p w14:paraId="08E83AA4" w14:textId="77777777" w:rsidR="00633AE7" w:rsidRDefault="00633AE7" w:rsidP="00633AE7"/>
    <w:p w14:paraId="0610D388" w14:textId="1753D019" w:rsidR="00E27EBA" w:rsidRDefault="00BA2566" w:rsidP="00E27EBA">
      <w:r w:rsidRPr="00BA2566">
        <w:t>Community Action of Skagit County</w:t>
      </w:r>
      <w:r w:rsidR="00633AE7" w:rsidRPr="00BA2566">
        <w:t xml:space="preserve"> is proposing </w:t>
      </w:r>
      <w:r>
        <w:t>the Kulshan View Apartments Project</w:t>
      </w:r>
      <w:r w:rsidR="00633AE7" w:rsidRPr="00633AE7">
        <w:t>. The new construction</w:t>
      </w:r>
      <w:r w:rsidR="00633AE7">
        <w:t xml:space="preserve"> </w:t>
      </w:r>
      <w:r w:rsidR="00633AE7" w:rsidRPr="00633AE7">
        <w:t xml:space="preserve">project will </w:t>
      </w:r>
      <w:r w:rsidR="00E27EBA">
        <w:t>include two apartment buildings with twenty</w:t>
      </w:r>
      <w:r w:rsidR="004B067D">
        <w:t>-</w:t>
      </w:r>
      <w:r w:rsidR="00E27EBA">
        <w:t>four units of affordable rental housing in each, totaling forty</w:t>
      </w:r>
      <w:r w:rsidR="004B067D">
        <w:t>-</w:t>
      </w:r>
      <w:r w:rsidR="00E27EBA">
        <w:t xml:space="preserve">eight units, to be developed in two separately funded phases. Each building will consist of a </w:t>
      </w:r>
      <w:r w:rsidR="00316D31">
        <w:t>three-story</w:t>
      </w:r>
      <w:r w:rsidR="00E27EBA">
        <w:t xml:space="preserve">, wood frame </w:t>
      </w:r>
      <w:r w:rsidR="004B067D">
        <w:t>twenty-four</w:t>
      </w:r>
      <w:r w:rsidR="00E27EBA">
        <w:t xml:space="preserve"> unit building with two covered external stairwells accessing four units per floor each. Each building will have eleven one-bedroom units; six two-bedroom units; and seven three-bedroom units. </w:t>
      </w:r>
      <w:r w:rsidR="00316D31">
        <w:t>Eighty-four</w:t>
      </w:r>
      <w:r w:rsidR="00E27EBA">
        <w:t xml:space="preserve"> surface parking stalls will be developed with phase one of residential </w:t>
      </w:r>
      <w:proofErr w:type="gramStart"/>
      <w:r w:rsidR="00E27EBA">
        <w:t>construction</w:t>
      </w:r>
      <w:proofErr w:type="gramEnd"/>
      <w:r w:rsidR="00E27EBA">
        <w:t xml:space="preserve"> and twelve additional stalls will be built in Phase 2</w:t>
      </w:r>
      <w:r>
        <w:t>.</w:t>
      </w:r>
    </w:p>
    <w:p w14:paraId="22C0969C" w14:textId="77777777" w:rsidR="00633AE7" w:rsidRDefault="00633AE7" w:rsidP="00633AE7"/>
    <w:p w14:paraId="6B7F1698" w14:textId="04FAE047" w:rsidR="00633AE7" w:rsidRPr="00633AE7" w:rsidRDefault="00633AE7" w:rsidP="00BA2566">
      <w:r w:rsidRPr="00B8793C">
        <w:t xml:space="preserve">The </w:t>
      </w:r>
      <w:r w:rsidR="00B8793C">
        <w:t>property</w:t>
      </w:r>
      <w:r w:rsidRPr="00B8793C">
        <w:t xml:space="preserve"> </w:t>
      </w:r>
      <w:r w:rsidR="00B8793C" w:rsidRPr="00B8793C">
        <w:t>consists</w:t>
      </w:r>
      <w:r w:rsidR="00B8793C">
        <w:t xml:space="preserve"> primarily of unmaintained lawn with a small, forested area on the southern part of the subject property. The eastern half of the parcel was formerly a community garden that has since been cleared and graded. The onsite wetland is characterized as a palustrine emergent and forested/depressional </w:t>
      </w:r>
      <w:proofErr w:type="gramStart"/>
      <w:r w:rsidR="00B8793C">
        <w:t>wetland</w:t>
      </w:r>
      <w:r w:rsidR="00316D31">
        <w:t>,</w:t>
      </w:r>
      <w:r w:rsidR="00B8793C">
        <w:t xml:space="preserve"> and</w:t>
      </w:r>
      <w:proofErr w:type="gramEnd"/>
      <w:r w:rsidR="00B8793C">
        <w:t xml:space="preserve"> is </w:t>
      </w:r>
      <w:r w:rsidR="00BA2566">
        <w:t xml:space="preserve">classified as a Category IV wetland in accordance with the </w:t>
      </w:r>
      <w:r w:rsidR="00BA2566" w:rsidRPr="00BA2566">
        <w:rPr>
          <w:i/>
          <w:iCs/>
        </w:rPr>
        <w:t>Washington State Wetlands Rating System for</w:t>
      </w:r>
      <w:r w:rsidR="00BA2566">
        <w:rPr>
          <w:i/>
          <w:iCs/>
        </w:rPr>
        <w:t xml:space="preserve"> </w:t>
      </w:r>
      <w:r w:rsidR="00BA2566" w:rsidRPr="00BA2566">
        <w:rPr>
          <w:i/>
          <w:iCs/>
        </w:rPr>
        <w:t>Western Washington</w:t>
      </w:r>
      <w:r w:rsidR="00BA2566">
        <w:rPr>
          <w:i/>
          <w:iCs/>
        </w:rPr>
        <w:t xml:space="preserve">. </w:t>
      </w:r>
      <w:r w:rsidR="00BA2566" w:rsidRPr="00BA2566">
        <w:t xml:space="preserve"> </w:t>
      </w:r>
      <w:r w:rsidR="00BA2566">
        <w:t xml:space="preserve">Category IV wetlands have the lowest levels of functions and are often heavily disturbed. </w:t>
      </w:r>
      <w:r w:rsidR="00B8793C">
        <w:t xml:space="preserve">The entirety of the </w:t>
      </w:r>
      <w:proofErr w:type="gramStart"/>
      <w:r w:rsidR="00B8793C">
        <w:t>0.54 acre</w:t>
      </w:r>
      <w:proofErr w:type="gramEnd"/>
      <w:r w:rsidR="00B8793C">
        <w:t xml:space="preserve"> wetland on the property would be impacted by the proposed project.</w:t>
      </w:r>
      <w:r w:rsidR="00BA2566">
        <w:t xml:space="preserve"> </w:t>
      </w:r>
      <w:r w:rsidR="00316D31">
        <w:t>Compensatory mitigation would be provided for the unavoidable wetland impacts.</w:t>
      </w:r>
    </w:p>
    <w:p w14:paraId="4206804E" w14:textId="77777777" w:rsidR="00633AE7" w:rsidRDefault="00633AE7" w:rsidP="00633AE7"/>
    <w:p w14:paraId="0570F455" w14:textId="710CC662" w:rsidR="00633AE7" w:rsidRPr="00633AE7" w:rsidRDefault="00633AE7" w:rsidP="00633AE7">
      <w:r w:rsidRPr="00633AE7">
        <w:t>There are three primary purposes for this notice. First, people who may be affected by activities in</w:t>
      </w:r>
      <w:r>
        <w:t xml:space="preserve"> </w:t>
      </w:r>
      <w:r w:rsidR="00C3765A">
        <w:t>wetlands</w:t>
      </w:r>
      <w:r w:rsidRPr="00633AE7">
        <w:t xml:space="preserve"> and those who have an interest in the protection of the natural environment should be given an</w:t>
      </w:r>
      <w:r>
        <w:t xml:space="preserve"> </w:t>
      </w:r>
      <w:r w:rsidRPr="00633AE7">
        <w:t>opportunity to express their concerns and provide information about these areas. Commenters are</w:t>
      </w:r>
    </w:p>
    <w:p w14:paraId="2AF55FFA" w14:textId="0C7002D3" w:rsidR="00633AE7" w:rsidRDefault="00633AE7" w:rsidP="00633AE7">
      <w:r w:rsidRPr="00633AE7">
        <w:t xml:space="preserve">encouraged to offer alternative sites outside of </w:t>
      </w:r>
      <w:r w:rsidR="00C3765A">
        <w:t>wetlands</w:t>
      </w:r>
      <w:r w:rsidRPr="00633AE7">
        <w:t>, alternative methods to serve the same project</w:t>
      </w:r>
      <w:r>
        <w:t xml:space="preserve"> </w:t>
      </w:r>
      <w:r w:rsidRPr="00633AE7">
        <w:t xml:space="preserve">purpose, and methods to minimize and mitigate project impacts on </w:t>
      </w:r>
      <w:r w:rsidR="00C3765A">
        <w:t>wetlands</w:t>
      </w:r>
      <w:r w:rsidRPr="00633AE7">
        <w:t>. Second, an adequate</w:t>
      </w:r>
      <w:r>
        <w:t xml:space="preserve"> </w:t>
      </w:r>
      <w:r w:rsidRPr="00633AE7">
        <w:t>public notice program can be an important public educational tool. The dissemination of information and</w:t>
      </w:r>
      <w:r>
        <w:t xml:space="preserve"> </w:t>
      </w:r>
      <w:r w:rsidRPr="00633AE7">
        <w:t xml:space="preserve">request for public </w:t>
      </w:r>
      <w:proofErr w:type="gramStart"/>
      <w:r w:rsidRPr="00633AE7">
        <w:t>comment</w:t>
      </w:r>
      <w:proofErr w:type="gramEnd"/>
      <w:r w:rsidRPr="00633AE7">
        <w:t xml:space="preserve"> about </w:t>
      </w:r>
      <w:r w:rsidR="00C3765A">
        <w:t>wetlands</w:t>
      </w:r>
      <w:r w:rsidRPr="00633AE7">
        <w:t xml:space="preserve"> can facilitate and enhance Federal efforts to reduce the risks</w:t>
      </w:r>
      <w:r>
        <w:t xml:space="preserve"> </w:t>
      </w:r>
      <w:r w:rsidRPr="00633AE7">
        <w:t>and impacts associated with the occupancy and modification of these special areas. Third, as a matter of</w:t>
      </w:r>
      <w:r>
        <w:t xml:space="preserve"> </w:t>
      </w:r>
      <w:r w:rsidRPr="00633AE7">
        <w:t xml:space="preserve">fairness, when the Federal government determines it will participate in actions taking place in </w:t>
      </w:r>
      <w:r w:rsidR="00C3765A">
        <w:t>wetlands</w:t>
      </w:r>
      <w:r w:rsidRPr="00633AE7">
        <w:t>, it</w:t>
      </w:r>
      <w:r>
        <w:t xml:space="preserve"> </w:t>
      </w:r>
      <w:r w:rsidRPr="00633AE7">
        <w:t>must inform those who may be put at greater or continued risk.</w:t>
      </w:r>
    </w:p>
    <w:p w14:paraId="48DE64B7" w14:textId="77777777" w:rsidR="00633AE7" w:rsidRPr="00633AE7" w:rsidRDefault="00633AE7" w:rsidP="00633AE7"/>
    <w:p w14:paraId="226FD65C" w14:textId="4B4BD807" w:rsidR="00633AE7" w:rsidRPr="00633AE7" w:rsidRDefault="00633AE7" w:rsidP="00633AE7">
      <w:r w:rsidRPr="00633AE7">
        <w:t xml:space="preserve">Written comments must be received by Skagit County at the following address on or before </w:t>
      </w:r>
    </w:p>
    <w:p w14:paraId="377F4769" w14:textId="79705AF4" w:rsidR="00633AE7" w:rsidRPr="00633AE7" w:rsidRDefault="00655BC8" w:rsidP="00633AE7">
      <w:r w:rsidRPr="00072BC5">
        <w:t>March 2</w:t>
      </w:r>
      <w:r w:rsidR="00C850C5" w:rsidRPr="00072BC5">
        <w:t>, 202</w:t>
      </w:r>
      <w:r w:rsidRPr="00072BC5">
        <w:t>6</w:t>
      </w:r>
      <w:r w:rsidR="00633AE7" w:rsidRPr="00072BC5">
        <w:t>:</w:t>
      </w:r>
      <w:r w:rsidR="00633AE7" w:rsidRPr="00633AE7">
        <w:t xml:space="preserve"> Skagit County, Public Health Office, 301 Valley Mall Way, Suite 110, Mount Vernon, WA 98273 and</w:t>
      </w:r>
    </w:p>
    <w:p w14:paraId="28E365A1" w14:textId="5A64AC1C" w:rsidR="00633AE7" w:rsidRPr="00633AE7" w:rsidRDefault="00633AE7" w:rsidP="00633AE7">
      <w:r w:rsidRPr="00633AE7">
        <w:t>(360)416-1500, Attention: Shelley J. Kjos, Housing Resource Coordinator. A</w:t>
      </w:r>
      <w:r w:rsidR="007C32C1">
        <w:t>dditional project materials</w:t>
      </w:r>
      <w:r w:rsidRPr="00633AE7">
        <w:t xml:space="preserve"> </w:t>
      </w:r>
    </w:p>
    <w:p w14:paraId="36BEAD34" w14:textId="632B8D07" w:rsidR="00633AE7" w:rsidRPr="00633AE7" w:rsidRDefault="00633AE7" w:rsidP="00633AE7">
      <w:r w:rsidRPr="00633AE7">
        <w:t>may be reviewed from 8:30am to 4:30pm at 301 Valley Mall Way, Suite 110, Mount Vernon, WA</w:t>
      </w:r>
    </w:p>
    <w:p w14:paraId="10157E72" w14:textId="1FF4941A" w:rsidR="000E4E2E" w:rsidRDefault="00633AE7" w:rsidP="00633AE7">
      <w:r w:rsidRPr="00633AE7">
        <w:lastRenderedPageBreak/>
        <w:t>98273 and at https://www.skagitcounty.net/Departments/HumanServices/HomeConsort.htm. Comments</w:t>
      </w:r>
      <w:r>
        <w:t xml:space="preserve"> </w:t>
      </w:r>
      <w:r w:rsidRPr="00633AE7">
        <w:t xml:space="preserve">may also be submitted via email at </w:t>
      </w:r>
      <w:hyperlink r:id="rId11" w:history="1">
        <w:r w:rsidR="00072BC5" w:rsidRPr="00FD6168">
          <w:rPr>
            <w:rStyle w:val="Hyperlink"/>
          </w:rPr>
          <w:t>skjos@co.skagit.wa.us</w:t>
        </w:r>
      </w:hyperlink>
      <w:r w:rsidRPr="00633AE7">
        <w:t>.</w:t>
      </w:r>
    </w:p>
    <w:p w14:paraId="523EF308" w14:textId="77777777" w:rsidR="00072BC5" w:rsidRDefault="00072BC5" w:rsidP="00633AE7"/>
    <w:p w14:paraId="75F6EEF0" w14:textId="77777777" w:rsidR="00072BC5" w:rsidRPr="00DD4D60" w:rsidRDefault="00072BC5" w:rsidP="00072BC5">
      <w:pPr>
        <w:rPr>
          <w:rFonts w:ascii="Calibri" w:hAnsi="Calibri" w:cs="Calibri"/>
          <w:lang w:val="es-ES"/>
        </w:rPr>
      </w:pPr>
      <w:r w:rsidRPr="00DD4D60">
        <w:rPr>
          <w:rFonts w:ascii="Calibri" w:hAnsi="Calibri" w:cs="Calibri"/>
          <w:lang w:val="es-ES"/>
        </w:rPr>
        <w:t>Para: Todas las agencias, grupos e individuos interesados</w:t>
      </w:r>
    </w:p>
    <w:p w14:paraId="1D3975DC" w14:textId="77777777" w:rsidR="00072BC5" w:rsidRPr="00DD4D60" w:rsidRDefault="00072BC5" w:rsidP="00072BC5">
      <w:pPr>
        <w:rPr>
          <w:rFonts w:ascii="Calibri" w:hAnsi="Calibri" w:cs="Calibri"/>
          <w:lang w:val="es-ES"/>
        </w:rPr>
      </w:pPr>
    </w:p>
    <w:p w14:paraId="406B3863" w14:textId="77777777" w:rsidR="00072BC5" w:rsidRPr="00DD4D60" w:rsidRDefault="00072BC5" w:rsidP="00072BC5">
      <w:pPr>
        <w:rPr>
          <w:rFonts w:ascii="Calibri" w:hAnsi="Calibri" w:cs="Calibri"/>
          <w:lang w:val="es-ES"/>
        </w:rPr>
      </w:pPr>
      <w:r w:rsidRPr="00DD4D60">
        <w:rPr>
          <w:rFonts w:ascii="Calibri" w:hAnsi="Calibri" w:cs="Calibri"/>
          <w:lang w:val="es-ES"/>
        </w:rPr>
        <w:t>Por medio de la presente se notifica que el Condado de Skagit, de conformidad con la Parte 58 del Título 24 del Código de Regulaciones Federales (24 CFR Parte 58), ha determinado que la siguiente acción propuesta, en el marco del Programa de Alianzas de Inversión para la Vivienda (HOME) del Departamento de Vivienda y Desarrollo Urbano (HUD), número M24-DC530210, tendrá impactos inevitables en los humedales. El Condado de Skagit, en coordinación con Community Action of Skagit County, identificará y evaluará alternativas viables para la ubicación del proyecto fuera de los humedales, así como los posibles impactos de la acción propuesta en dichos humedales, según lo exige la Orden Ejecutiva 11990, de conformidad con las regulaciones de HUD en 24 CFR 55.20, Subparte C, Procedimientos para la toma de decisiones sobre la gestión de llanuras aluviales y la protección de humedales. La ubicación del proyecto propuesto es la parcela P82422 del Condado de Skagit, una propiedad sin dirección específica ubicada entre 2210 y 2400 Kulshan View Drive en Mount Vernon, Condado de Skagit. En la propiedad se encuentra un humedal, identificado por científicos especializados en humedales en nombre de Community Action of Skagit County.</w:t>
      </w:r>
    </w:p>
    <w:p w14:paraId="6C5F0208" w14:textId="77777777" w:rsidR="00072BC5" w:rsidRPr="00DD4D60" w:rsidRDefault="00072BC5" w:rsidP="00072BC5">
      <w:pPr>
        <w:rPr>
          <w:rFonts w:ascii="Calibri" w:hAnsi="Calibri" w:cs="Calibri"/>
          <w:lang w:val="es-ES"/>
        </w:rPr>
      </w:pPr>
      <w:r w:rsidRPr="00DD4D60">
        <w:rPr>
          <w:rFonts w:ascii="Calibri" w:hAnsi="Calibri" w:cs="Calibri"/>
          <w:lang w:val="es-ES"/>
        </w:rPr>
        <w:t>Community Action of Skagit County propone el proyecto de apartamentos Kulshan View. Este nuevo proyecto de construcción incluirá dos edificios de apartamentos con veinticuatro unidades de vivienda de alquiler asequible cada uno, lo que suma un total de cuarenta y ocho unidades, que se desarrollarán en dos fases con financiación independiente. Cada edificio constará de tres plantas, con estructura de madera y veinticuatro unidades, y contará con dos escaleras exteriores cubiertas que darán acceso a cuatro unidades por planta. Cada edificio tendrá once apartamentos de un dormitorio, seis de dos dormitorios y siete de tres dormitorios. Se construirán ochenta y cuatro plazas de aparcamiento en superficie en la primera fase de construcción residencial y doce plazas adicionales en la segunda fase.</w:t>
      </w:r>
    </w:p>
    <w:p w14:paraId="13DDE578" w14:textId="77777777" w:rsidR="00072BC5" w:rsidRPr="00DD4D60" w:rsidRDefault="00072BC5" w:rsidP="00072BC5">
      <w:pPr>
        <w:rPr>
          <w:rFonts w:ascii="Calibri" w:hAnsi="Calibri" w:cs="Calibri"/>
          <w:lang w:val="es-ES"/>
        </w:rPr>
      </w:pPr>
      <w:r w:rsidRPr="00DD4D60">
        <w:rPr>
          <w:rFonts w:ascii="Calibri" w:hAnsi="Calibri" w:cs="Calibri"/>
          <w:lang w:val="es-ES"/>
        </w:rPr>
        <w:t>La propiedad consta principalmente de césped sin mantenimiento, con una pequeña zona boscosa en la parte sur. La mitad oriental de la parcela era anteriormente un huerto comunitario que ha sido despejado y nivelado. El humedal presente en la propiedad se caracteriza como un humedal palustre emergente y boscoso/depresional, y está clasificado como un humedal de Categoría IV de acuerdo con el Sistema de Clasificación de Humedales del Estado de Washington para el oeste de Washington. Los humedales de Categoría IV presentan los niveles más bajos de funciones y a menudo se encuentran gravemente alterados. La totalidad del humedal de 0,54 acres en la propiedad se vería afectada por el proyecto propuesto. Se proporcionarán medidas de mitigación compensatoria para los impactos inevitables en el humedal.</w:t>
      </w:r>
    </w:p>
    <w:p w14:paraId="42B8EA1C" w14:textId="77777777" w:rsidR="00072BC5" w:rsidRPr="00DD4D60" w:rsidRDefault="00072BC5" w:rsidP="00072BC5">
      <w:pPr>
        <w:rPr>
          <w:rFonts w:ascii="Calibri" w:hAnsi="Calibri" w:cs="Calibri"/>
          <w:lang w:val="es-ES"/>
        </w:rPr>
      </w:pPr>
      <w:r w:rsidRPr="00DD4D60">
        <w:rPr>
          <w:rFonts w:ascii="Calibri" w:hAnsi="Calibri" w:cs="Calibri"/>
          <w:lang w:val="es-ES"/>
        </w:rPr>
        <w:t>Este aviso tiene tres propósitos principales. En primer lugar, las personas que puedan verse afectadas por las actividades en los humedales y aquellas interesadas en la protección del medio ambiente natural deben tener la oportunidad de expresar sus inquietudes y proporcionar información sobre estas áreas. Se anima a quienes deseen comentar a que propongan sitios alternativos fuera de los humedales, métodos alternativos para lograr el mismo objetivo del proyecto y medidas para minimizar y mitigar los impactos del proyecto en los humedales. En segundo lugar, un programa de aviso público adecuado puede ser una importante herramienta de educación pública. La difusión de información y la solicitud de comentarios públicos sobre los humedales pueden facilitar y mejorar los esfuerzos federales para reducir los riesgos e impactos asociados con la ocupación y modificación de estas áreas especiales. En tercer lugar, por una cuestión de equidad, cuando el gobierno federal decide participar en acciones que se llevan a cabo en humedales, debe informar a quienes puedan estar expuestos a un mayor riesgo o a un riesgo continuo.</w:t>
      </w:r>
    </w:p>
    <w:p w14:paraId="4AFA12E2" w14:textId="77777777" w:rsidR="00072BC5" w:rsidRPr="0037055A" w:rsidRDefault="00072BC5" w:rsidP="00072BC5">
      <w:pPr>
        <w:rPr>
          <w:rFonts w:ascii="Calibri" w:eastAsia="Calibri" w:hAnsi="Calibri" w:cs="Calibri"/>
          <w:color w:val="3E4243"/>
          <w:lang w:val="es-ES"/>
        </w:rPr>
      </w:pPr>
      <w:r w:rsidRPr="0037055A">
        <w:rPr>
          <w:rFonts w:ascii="Calibri" w:eastAsia="Calibri" w:hAnsi="Calibri" w:cs="Calibri"/>
          <w:color w:val="3E4243"/>
          <w:lang w:val="es-ES"/>
        </w:rPr>
        <w:lastRenderedPageBreak/>
        <w:t xml:space="preserve">Los comentarios por escrito deben ser recibidos por el Condado de Skagit en la siguiente dirección a más tardar el </w:t>
      </w:r>
      <w:r w:rsidRPr="00072BC5">
        <w:rPr>
          <w:rFonts w:ascii="Calibri" w:eastAsia="Calibri" w:hAnsi="Calibri" w:cs="Calibri"/>
          <w:color w:val="3E4243"/>
          <w:lang w:val="es-ES"/>
        </w:rPr>
        <w:t>2 de marzo de 2026:</w:t>
      </w:r>
      <w:r w:rsidRPr="0037055A">
        <w:rPr>
          <w:rFonts w:ascii="Calibri" w:eastAsia="Calibri" w:hAnsi="Calibri" w:cs="Calibri"/>
          <w:color w:val="3E4243"/>
          <w:lang w:val="es-ES"/>
        </w:rPr>
        <w:t xml:space="preserve"> Condado de Skagit, Oficina de Salud Pública, 301 Valley Mall Way, Suite 110, Mount Vernon, WA 98273 y al teléfono (360) 416-1500, a la atención de Shelley J. Kjos, Coordinadora de Recursos de Vivienda. Se puede consultar material adicional del proyecto de 8:30 a. m. a 4:30 p. m. en 301 Valley Mall Way, Suite 110, Mount Vernon, WA 98273 y en https://www.skagitcounty.net/Departments/HumanServices/HomeConsort.htm. Los comentarios también se pueden enviar por correo electrónico a skjos@co.skagit.wa.us.</w:t>
      </w:r>
    </w:p>
    <w:p w14:paraId="76B3325A" w14:textId="77777777" w:rsidR="00072BC5" w:rsidRPr="0037055A" w:rsidRDefault="00072BC5" w:rsidP="00072BC5">
      <w:pPr>
        <w:rPr>
          <w:lang w:val="es-ES"/>
        </w:rPr>
      </w:pPr>
    </w:p>
    <w:p w14:paraId="3E1353EF" w14:textId="77777777" w:rsidR="00072BC5" w:rsidRPr="0077196D" w:rsidRDefault="00072BC5" w:rsidP="00633AE7"/>
    <w:sectPr w:rsidR="00072BC5" w:rsidRPr="0077196D" w:rsidSect="003840DE">
      <w:footerReference w:type="default" r:id="rId12"/>
      <w:pgSz w:w="12240" w:h="15840"/>
      <w:pgMar w:top="1440" w:right="1440" w:bottom="1440" w:left="1440" w:header="720" w:footer="720" w:gutter="0"/>
      <w:pgNumType w:start="1"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EDD0D" w14:textId="77777777" w:rsidR="00F555E5" w:rsidRDefault="00F555E5" w:rsidP="00A1053A">
      <w:r>
        <w:separator/>
      </w:r>
    </w:p>
  </w:endnote>
  <w:endnote w:type="continuationSeparator" w:id="0">
    <w:p w14:paraId="5D8B3481" w14:textId="77777777" w:rsidR="00F555E5" w:rsidRDefault="00F555E5" w:rsidP="00A10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venir Next LT Pro Demi">
    <w:altName w:val="Calibri"/>
    <w:charset w:val="00"/>
    <w:family w:val="swiss"/>
    <w:pitch w:val="variable"/>
    <w:sig w:usb0="800000EF" w:usb1="5000204A" w:usb2="00000000" w:usb3="00000000" w:csb0="0000009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58903" w14:textId="77777777" w:rsidR="00B67A63" w:rsidRPr="00822CAF" w:rsidRDefault="00B67A63" w:rsidP="00486FCF">
    <w:pPr>
      <w:pStyle w:val="Footer"/>
      <w:pBdr>
        <w:top w:val="none" w:sz="0" w:space="0" w:color="auto"/>
      </w:pBdr>
      <w:rPr>
        <w:smallCap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0B198" w14:textId="77777777" w:rsidR="00F555E5" w:rsidRDefault="00F555E5" w:rsidP="00A1053A">
      <w:r>
        <w:separator/>
      </w:r>
    </w:p>
  </w:footnote>
  <w:footnote w:type="continuationSeparator" w:id="0">
    <w:p w14:paraId="13886A5D" w14:textId="77777777" w:rsidR="00F555E5" w:rsidRDefault="00F555E5" w:rsidP="00A105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C6F24"/>
    <w:multiLevelType w:val="multilevel"/>
    <w:tmpl w:val="D5BE83A8"/>
    <w:lvl w:ilvl="0">
      <w:start w:val="1"/>
      <w:numFmt w:val="bullet"/>
      <w:pStyle w:val="ListBullet"/>
      <w:lvlText w:val=""/>
      <w:lvlJc w:val="left"/>
      <w:pPr>
        <w:ind w:left="720" w:hanging="360"/>
      </w:pPr>
      <w:rPr>
        <w:rFonts w:ascii="Symbol" w:hAnsi="Symbol" w:hint="default"/>
      </w:rPr>
    </w:lvl>
    <w:lvl w:ilvl="1">
      <w:start w:val="1"/>
      <w:numFmt w:val="bullet"/>
      <w:lvlRestart w:val="0"/>
      <w:pStyle w:val="ListBullet2"/>
      <w:lvlText w:val=""/>
      <w:lvlJc w:val="left"/>
      <w:pPr>
        <w:ind w:left="1080" w:hanging="360"/>
      </w:pPr>
      <w:rPr>
        <w:rFonts w:ascii="Symbol" w:hAnsi="Symbol" w:hint="default"/>
      </w:rPr>
    </w:lvl>
    <w:lvl w:ilvl="2">
      <w:start w:val="1"/>
      <w:numFmt w:val="bullet"/>
      <w:lvlRestart w:val="0"/>
      <w:pStyle w:val="ListBullet3"/>
      <w:lvlText w:val=""/>
      <w:lvlJc w:val="left"/>
      <w:pPr>
        <w:ind w:left="1440" w:hanging="360"/>
      </w:pPr>
      <w:rPr>
        <w:rFonts w:ascii="Wingdings" w:hAnsi="Wingdings" w:hint="default"/>
      </w:rPr>
    </w:lvl>
    <w:lvl w:ilvl="3">
      <w:start w:val="1"/>
      <w:numFmt w:val="bullet"/>
      <w:lvlRestart w:val="0"/>
      <w:pStyle w:val="ListBullet4"/>
      <w:lvlText w:val=""/>
      <w:lvlJc w:val="left"/>
      <w:pPr>
        <w:ind w:left="1800" w:hanging="360"/>
      </w:pPr>
      <w:rPr>
        <w:rFonts w:ascii="Symbol" w:hAnsi="Symbol" w:hint="default"/>
      </w:rPr>
    </w:lvl>
    <w:lvl w:ilvl="4">
      <w:start w:val="1"/>
      <w:numFmt w:val="bullet"/>
      <w:lvlRestart w:val="0"/>
      <w:lvlText w:val="o"/>
      <w:lvlJc w:val="left"/>
      <w:pPr>
        <w:ind w:left="2160" w:hanging="360"/>
      </w:pPr>
      <w:rPr>
        <w:rFonts w:ascii="Courier New" w:hAnsi="Courier New" w:hint="default"/>
      </w:rPr>
    </w:lvl>
    <w:lvl w:ilvl="5">
      <w:start w:val="1"/>
      <w:numFmt w:val="bullet"/>
      <w:lvlRestart w:val="0"/>
      <w:lvlText w:val=""/>
      <w:lvlJc w:val="left"/>
      <w:pPr>
        <w:ind w:left="2520" w:hanging="360"/>
      </w:pPr>
      <w:rPr>
        <w:rFonts w:ascii="Wingdings" w:hAnsi="Wingdings" w:hint="default"/>
      </w:rPr>
    </w:lvl>
    <w:lvl w:ilvl="6">
      <w:start w:val="1"/>
      <w:numFmt w:val="bullet"/>
      <w:lvlRestart w:val="0"/>
      <w:lvlText w:val=""/>
      <w:lvlJc w:val="left"/>
      <w:pPr>
        <w:ind w:left="2880" w:hanging="360"/>
      </w:pPr>
      <w:rPr>
        <w:rFonts w:ascii="Symbol" w:hAnsi="Symbol" w:hint="default"/>
      </w:rPr>
    </w:lvl>
    <w:lvl w:ilvl="7">
      <w:start w:val="1"/>
      <w:numFmt w:val="bullet"/>
      <w:lvlRestart w:val="0"/>
      <w:lvlText w:val="o"/>
      <w:lvlJc w:val="left"/>
      <w:pPr>
        <w:ind w:left="3240" w:hanging="360"/>
      </w:pPr>
      <w:rPr>
        <w:rFonts w:ascii="Courier New" w:hAnsi="Courier New" w:hint="default"/>
      </w:rPr>
    </w:lvl>
    <w:lvl w:ilvl="8">
      <w:start w:val="1"/>
      <w:numFmt w:val="bullet"/>
      <w:lvlRestart w:val="0"/>
      <w:lvlText w:val=""/>
      <w:lvlJc w:val="left"/>
      <w:pPr>
        <w:ind w:left="3600" w:hanging="360"/>
      </w:pPr>
      <w:rPr>
        <w:rFonts w:ascii="Wingdings" w:hAnsi="Wingdings" w:hint="default"/>
      </w:rPr>
    </w:lvl>
  </w:abstractNum>
  <w:abstractNum w:abstractNumId="1" w15:restartNumberingAfterBreak="0">
    <w:nsid w:val="3D0933FA"/>
    <w:multiLevelType w:val="multilevel"/>
    <w:tmpl w:val="46F44EE2"/>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3D866C11"/>
    <w:multiLevelType w:val="multilevel"/>
    <w:tmpl w:val="5364814E"/>
    <w:styleLink w:val="LAINumberedHeadings"/>
    <w:lvl w:ilvl="0">
      <w:start w:val="1"/>
      <w:numFmt w:val="decimal"/>
      <w:lvlText w:val="%1.0"/>
      <w:lvlJc w:val="left"/>
      <w:pPr>
        <w:ind w:left="576" w:hanging="576"/>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4E1076D8"/>
    <w:multiLevelType w:val="hybridMultilevel"/>
    <w:tmpl w:val="1844407E"/>
    <w:lvl w:ilvl="0" w:tplc="718EEDE6">
      <w:start w:val="1"/>
      <w:numFmt w:val="decimal"/>
      <w:pStyle w:val="TOCFigureList"/>
      <w:lvlText w:val="%1"/>
      <w:lvlJc w:val="left"/>
      <w:pPr>
        <w:ind w:left="576"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2E4284"/>
    <w:multiLevelType w:val="hybridMultilevel"/>
    <w:tmpl w:val="C65E98E6"/>
    <w:lvl w:ilvl="0" w:tplc="469C2B06">
      <w:start w:val="1"/>
      <w:numFmt w:val="decimal"/>
      <w:pStyle w:val="TOCAttachmentList"/>
      <w:lvlText w:val="%1"/>
      <w:lvlJc w:val="left"/>
      <w:pPr>
        <w:ind w:left="936" w:hanging="360"/>
      </w:pPr>
      <w:rPr>
        <w:rFonts w:hint="default"/>
        <w:sz w:val="22"/>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5" w15:restartNumberingAfterBreak="0">
    <w:nsid w:val="60D2311D"/>
    <w:multiLevelType w:val="hybridMultilevel"/>
    <w:tmpl w:val="3B84865A"/>
    <w:lvl w:ilvl="0" w:tplc="C592F0DC">
      <w:start w:val="1"/>
      <w:numFmt w:val="decimal"/>
      <w:pStyle w:val="ListNumb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670399"/>
    <w:multiLevelType w:val="hybridMultilevel"/>
    <w:tmpl w:val="ADC60288"/>
    <w:lvl w:ilvl="0" w:tplc="6BF05F74">
      <w:start w:val="1"/>
      <w:numFmt w:val="upperLetter"/>
      <w:pStyle w:val="TOCAppendixLis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0462E1"/>
    <w:multiLevelType w:val="hybridMultilevel"/>
    <w:tmpl w:val="43B878C2"/>
    <w:lvl w:ilvl="0" w:tplc="312CB2DE">
      <w:start w:val="1"/>
      <w:numFmt w:val="decimal"/>
      <w:pStyle w:val="TOCExhibitList"/>
      <w:lvlText w:val="%1"/>
      <w:lvlJc w:val="left"/>
      <w:pPr>
        <w:ind w:left="936" w:hanging="360"/>
      </w:pPr>
      <w:rPr>
        <w:rFonts w:hint="default"/>
        <w:sz w:val="22"/>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8" w15:restartNumberingAfterBreak="0">
    <w:nsid w:val="69E65D98"/>
    <w:multiLevelType w:val="hybridMultilevel"/>
    <w:tmpl w:val="AEEE7FA4"/>
    <w:lvl w:ilvl="0" w:tplc="31829588">
      <w:start w:val="1"/>
      <w:numFmt w:val="decimal"/>
      <w:pStyle w:val="TOCTableList"/>
      <w:lvlText w:val="%1"/>
      <w:lvlJc w:val="left"/>
      <w:pPr>
        <w:ind w:left="900" w:hanging="360"/>
      </w:pPr>
      <w:rPr>
        <w:rFonts w:hint="default"/>
        <w:sz w:val="22"/>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6F8C1F59"/>
    <w:multiLevelType w:val="multilevel"/>
    <w:tmpl w:val="6E3C7598"/>
    <w:styleLink w:val="OLDLIST"/>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C1808BB"/>
    <w:multiLevelType w:val="multilevel"/>
    <w:tmpl w:val="65806F34"/>
    <w:styleLink w:val="Style1"/>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34092088">
    <w:abstractNumId w:val="1"/>
  </w:num>
  <w:num w:numId="2" w16cid:durableId="1281112995">
    <w:abstractNumId w:val="5"/>
  </w:num>
  <w:num w:numId="3" w16cid:durableId="752048451">
    <w:abstractNumId w:val="2"/>
  </w:num>
  <w:num w:numId="4" w16cid:durableId="1636064360">
    <w:abstractNumId w:val="3"/>
  </w:num>
  <w:num w:numId="5" w16cid:durableId="333647830">
    <w:abstractNumId w:val="8"/>
  </w:num>
  <w:num w:numId="6" w16cid:durableId="597953845">
    <w:abstractNumId w:val="4"/>
  </w:num>
  <w:num w:numId="7" w16cid:durableId="244582113">
    <w:abstractNumId w:val="7"/>
  </w:num>
  <w:num w:numId="8" w16cid:durableId="1285111701">
    <w:abstractNumId w:val="6"/>
  </w:num>
  <w:num w:numId="9" w16cid:durableId="2048290600">
    <w:abstractNumId w:val="10"/>
  </w:num>
  <w:num w:numId="10" w16cid:durableId="1510829313">
    <w:abstractNumId w:val="9"/>
  </w:num>
  <w:num w:numId="11" w16cid:durableId="1238053744">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Chicago 16th Author-Dat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2&lt;/SpaceAfter&gt;&lt;HyperlinksEnabled&gt;0&lt;/HyperlinksEnabled&gt;&lt;HyperlinksVisible&gt;0&lt;/HyperlinksVisible&gt;&lt;EnableBibliographyCategories&gt;0&lt;/EnableBibliographyCategories&gt;&lt;/ENLayout&gt;"/>
    <w:docVar w:name="EN.Libraries" w:val="&lt;Libraries&gt;&lt;/Libraries&gt;"/>
  </w:docVars>
  <w:rsids>
    <w:rsidRoot w:val="00633AE7"/>
    <w:rsid w:val="000042EB"/>
    <w:rsid w:val="0000784C"/>
    <w:rsid w:val="00012113"/>
    <w:rsid w:val="00014372"/>
    <w:rsid w:val="0002045D"/>
    <w:rsid w:val="00024D92"/>
    <w:rsid w:val="000250E1"/>
    <w:rsid w:val="000343FF"/>
    <w:rsid w:val="0003658B"/>
    <w:rsid w:val="00040BE3"/>
    <w:rsid w:val="00043E22"/>
    <w:rsid w:val="00050CDF"/>
    <w:rsid w:val="00051D15"/>
    <w:rsid w:val="0005501F"/>
    <w:rsid w:val="0005507D"/>
    <w:rsid w:val="00061622"/>
    <w:rsid w:val="00067D1E"/>
    <w:rsid w:val="000707E3"/>
    <w:rsid w:val="00070874"/>
    <w:rsid w:val="00072BC5"/>
    <w:rsid w:val="00074637"/>
    <w:rsid w:val="000770E2"/>
    <w:rsid w:val="000868E0"/>
    <w:rsid w:val="000879FB"/>
    <w:rsid w:val="00091496"/>
    <w:rsid w:val="000A0F16"/>
    <w:rsid w:val="000A60D9"/>
    <w:rsid w:val="000B58F3"/>
    <w:rsid w:val="000C7B01"/>
    <w:rsid w:val="000C7E0E"/>
    <w:rsid w:val="000D2E63"/>
    <w:rsid w:val="000D304B"/>
    <w:rsid w:val="000D3AEC"/>
    <w:rsid w:val="000D3B6F"/>
    <w:rsid w:val="000D5FB5"/>
    <w:rsid w:val="000D7669"/>
    <w:rsid w:val="000E0265"/>
    <w:rsid w:val="000E4E2E"/>
    <w:rsid w:val="000E75A9"/>
    <w:rsid w:val="0010021A"/>
    <w:rsid w:val="00122352"/>
    <w:rsid w:val="001228DF"/>
    <w:rsid w:val="001256B6"/>
    <w:rsid w:val="0012771C"/>
    <w:rsid w:val="00134603"/>
    <w:rsid w:val="00145710"/>
    <w:rsid w:val="001458C6"/>
    <w:rsid w:val="00147980"/>
    <w:rsid w:val="00147E8E"/>
    <w:rsid w:val="001601A3"/>
    <w:rsid w:val="00163184"/>
    <w:rsid w:val="00166990"/>
    <w:rsid w:val="00175421"/>
    <w:rsid w:val="001820BE"/>
    <w:rsid w:val="00185A4B"/>
    <w:rsid w:val="001A1672"/>
    <w:rsid w:val="001A49F0"/>
    <w:rsid w:val="001A5C3B"/>
    <w:rsid w:val="001A60D6"/>
    <w:rsid w:val="001B50F6"/>
    <w:rsid w:val="001C2CA6"/>
    <w:rsid w:val="001D2852"/>
    <w:rsid w:val="001D4FE2"/>
    <w:rsid w:val="001D57DD"/>
    <w:rsid w:val="001E2D26"/>
    <w:rsid w:val="001F552E"/>
    <w:rsid w:val="00200E6A"/>
    <w:rsid w:val="0020636A"/>
    <w:rsid w:val="00207344"/>
    <w:rsid w:val="00214853"/>
    <w:rsid w:val="00216184"/>
    <w:rsid w:val="00225E6E"/>
    <w:rsid w:val="002313DE"/>
    <w:rsid w:val="00231AAC"/>
    <w:rsid w:val="00235E3C"/>
    <w:rsid w:val="00243E4D"/>
    <w:rsid w:val="002503BC"/>
    <w:rsid w:val="002514F7"/>
    <w:rsid w:val="00254415"/>
    <w:rsid w:val="00256988"/>
    <w:rsid w:val="002603CF"/>
    <w:rsid w:val="00273637"/>
    <w:rsid w:val="0027594C"/>
    <w:rsid w:val="00276F34"/>
    <w:rsid w:val="002808BB"/>
    <w:rsid w:val="00281222"/>
    <w:rsid w:val="0028300E"/>
    <w:rsid w:val="0028537B"/>
    <w:rsid w:val="00295A9D"/>
    <w:rsid w:val="002A36BE"/>
    <w:rsid w:val="002A3C6B"/>
    <w:rsid w:val="002A4B8B"/>
    <w:rsid w:val="002B5189"/>
    <w:rsid w:val="002C4EB6"/>
    <w:rsid w:val="002C6023"/>
    <w:rsid w:val="002C68F5"/>
    <w:rsid w:val="002D38EA"/>
    <w:rsid w:val="002D6F72"/>
    <w:rsid w:val="002E7257"/>
    <w:rsid w:val="002F4C34"/>
    <w:rsid w:val="003169A2"/>
    <w:rsid w:val="00316D31"/>
    <w:rsid w:val="00320B2D"/>
    <w:rsid w:val="0032423D"/>
    <w:rsid w:val="00332345"/>
    <w:rsid w:val="003364E8"/>
    <w:rsid w:val="003372F2"/>
    <w:rsid w:val="00340311"/>
    <w:rsid w:val="00341B61"/>
    <w:rsid w:val="00345090"/>
    <w:rsid w:val="00347F90"/>
    <w:rsid w:val="003517A4"/>
    <w:rsid w:val="00351F9A"/>
    <w:rsid w:val="0035300E"/>
    <w:rsid w:val="003531B4"/>
    <w:rsid w:val="003645BD"/>
    <w:rsid w:val="0036471E"/>
    <w:rsid w:val="003660C5"/>
    <w:rsid w:val="003666EB"/>
    <w:rsid w:val="003840DE"/>
    <w:rsid w:val="00390AA1"/>
    <w:rsid w:val="003A2A32"/>
    <w:rsid w:val="003A3CB4"/>
    <w:rsid w:val="003B0627"/>
    <w:rsid w:val="003B5112"/>
    <w:rsid w:val="003C0E62"/>
    <w:rsid w:val="003C118F"/>
    <w:rsid w:val="003C2C2E"/>
    <w:rsid w:val="003C3D0B"/>
    <w:rsid w:val="003C48F6"/>
    <w:rsid w:val="003F12C4"/>
    <w:rsid w:val="003F7859"/>
    <w:rsid w:val="003F7ED1"/>
    <w:rsid w:val="00411990"/>
    <w:rsid w:val="00413A5A"/>
    <w:rsid w:val="00417FAE"/>
    <w:rsid w:val="00426C01"/>
    <w:rsid w:val="004306B4"/>
    <w:rsid w:val="004424A3"/>
    <w:rsid w:val="0044411D"/>
    <w:rsid w:val="00445A36"/>
    <w:rsid w:val="004526B1"/>
    <w:rsid w:val="0045713E"/>
    <w:rsid w:val="0046494D"/>
    <w:rsid w:val="00471AB6"/>
    <w:rsid w:val="004765D0"/>
    <w:rsid w:val="00484165"/>
    <w:rsid w:val="00484A7A"/>
    <w:rsid w:val="00486FCF"/>
    <w:rsid w:val="00487C72"/>
    <w:rsid w:val="00491E69"/>
    <w:rsid w:val="004933F1"/>
    <w:rsid w:val="00494302"/>
    <w:rsid w:val="004955D2"/>
    <w:rsid w:val="00495B5B"/>
    <w:rsid w:val="004A0B02"/>
    <w:rsid w:val="004A3463"/>
    <w:rsid w:val="004B067D"/>
    <w:rsid w:val="004C0DA6"/>
    <w:rsid w:val="004C1E31"/>
    <w:rsid w:val="004C7029"/>
    <w:rsid w:val="004E4E4F"/>
    <w:rsid w:val="004E7AC5"/>
    <w:rsid w:val="004F71A4"/>
    <w:rsid w:val="00500ADC"/>
    <w:rsid w:val="00503939"/>
    <w:rsid w:val="00516328"/>
    <w:rsid w:val="00523482"/>
    <w:rsid w:val="00525BCC"/>
    <w:rsid w:val="005333F4"/>
    <w:rsid w:val="00540917"/>
    <w:rsid w:val="00541D24"/>
    <w:rsid w:val="00545280"/>
    <w:rsid w:val="00546414"/>
    <w:rsid w:val="00546AFA"/>
    <w:rsid w:val="00556B4A"/>
    <w:rsid w:val="005970EC"/>
    <w:rsid w:val="005A3717"/>
    <w:rsid w:val="005A4A7E"/>
    <w:rsid w:val="005B31B9"/>
    <w:rsid w:val="005C46FE"/>
    <w:rsid w:val="005C5000"/>
    <w:rsid w:val="005D0AA8"/>
    <w:rsid w:val="005D2B07"/>
    <w:rsid w:val="005D3B3B"/>
    <w:rsid w:val="005E6DA7"/>
    <w:rsid w:val="005F360E"/>
    <w:rsid w:val="005F44C2"/>
    <w:rsid w:val="006013C8"/>
    <w:rsid w:val="00601F5C"/>
    <w:rsid w:val="00603E57"/>
    <w:rsid w:val="00605F90"/>
    <w:rsid w:val="00610E09"/>
    <w:rsid w:val="00612912"/>
    <w:rsid w:val="00613523"/>
    <w:rsid w:val="006201D6"/>
    <w:rsid w:val="00623AF8"/>
    <w:rsid w:val="00630F7E"/>
    <w:rsid w:val="00633AE7"/>
    <w:rsid w:val="00645133"/>
    <w:rsid w:val="00655BC8"/>
    <w:rsid w:val="00656D5B"/>
    <w:rsid w:val="00660D1B"/>
    <w:rsid w:val="00664899"/>
    <w:rsid w:val="00670EF4"/>
    <w:rsid w:val="006731B6"/>
    <w:rsid w:val="006740E9"/>
    <w:rsid w:val="0068127C"/>
    <w:rsid w:val="00681956"/>
    <w:rsid w:val="006A716D"/>
    <w:rsid w:val="006A7621"/>
    <w:rsid w:val="006B244A"/>
    <w:rsid w:val="006C0639"/>
    <w:rsid w:val="006C4D78"/>
    <w:rsid w:val="006D1377"/>
    <w:rsid w:val="006D29FE"/>
    <w:rsid w:val="006D60A7"/>
    <w:rsid w:val="006D6D88"/>
    <w:rsid w:val="006F07B6"/>
    <w:rsid w:val="006F4781"/>
    <w:rsid w:val="00701617"/>
    <w:rsid w:val="007168F8"/>
    <w:rsid w:val="00716BB1"/>
    <w:rsid w:val="00721765"/>
    <w:rsid w:val="00725289"/>
    <w:rsid w:val="00725E60"/>
    <w:rsid w:val="00730BC5"/>
    <w:rsid w:val="00732734"/>
    <w:rsid w:val="00734761"/>
    <w:rsid w:val="0074758F"/>
    <w:rsid w:val="00750497"/>
    <w:rsid w:val="007611AA"/>
    <w:rsid w:val="00762336"/>
    <w:rsid w:val="00771432"/>
    <w:rsid w:val="0077196D"/>
    <w:rsid w:val="007802FE"/>
    <w:rsid w:val="00780431"/>
    <w:rsid w:val="007857A9"/>
    <w:rsid w:val="00785C57"/>
    <w:rsid w:val="00790E3C"/>
    <w:rsid w:val="007B6561"/>
    <w:rsid w:val="007C32C1"/>
    <w:rsid w:val="007D39A0"/>
    <w:rsid w:val="007D47EF"/>
    <w:rsid w:val="007D5F91"/>
    <w:rsid w:val="007D735D"/>
    <w:rsid w:val="007E2271"/>
    <w:rsid w:val="007E4FC8"/>
    <w:rsid w:val="007F52C0"/>
    <w:rsid w:val="007F5639"/>
    <w:rsid w:val="007F5A53"/>
    <w:rsid w:val="007F7686"/>
    <w:rsid w:val="00800403"/>
    <w:rsid w:val="0080515E"/>
    <w:rsid w:val="00805590"/>
    <w:rsid w:val="00805F70"/>
    <w:rsid w:val="0081125C"/>
    <w:rsid w:val="00815DB5"/>
    <w:rsid w:val="00822CAF"/>
    <w:rsid w:val="008244F4"/>
    <w:rsid w:val="0083295E"/>
    <w:rsid w:val="00833B08"/>
    <w:rsid w:val="00847969"/>
    <w:rsid w:val="00851F45"/>
    <w:rsid w:val="00857692"/>
    <w:rsid w:val="00861854"/>
    <w:rsid w:val="00881F56"/>
    <w:rsid w:val="00884539"/>
    <w:rsid w:val="008916F4"/>
    <w:rsid w:val="008A2FFE"/>
    <w:rsid w:val="008A4E50"/>
    <w:rsid w:val="008A6D85"/>
    <w:rsid w:val="008C09A8"/>
    <w:rsid w:val="008D370A"/>
    <w:rsid w:val="008E7AF2"/>
    <w:rsid w:val="008F3B63"/>
    <w:rsid w:val="008F5857"/>
    <w:rsid w:val="009009D9"/>
    <w:rsid w:val="00906782"/>
    <w:rsid w:val="00906A80"/>
    <w:rsid w:val="00907B5E"/>
    <w:rsid w:val="00913BE7"/>
    <w:rsid w:val="00914B59"/>
    <w:rsid w:val="00927A13"/>
    <w:rsid w:val="009322E9"/>
    <w:rsid w:val="00934C3D"/>
    <w:rsid w:val="00942E9E"/>
    <w:rsid w:val="0094457A"/>
    <w:rsid w:val="00944638"/>
    <w:rsid w:val="009451BC"/>
    <w:rsid w:val="009451E6"/>
    <w:rsid w:val="00962855"/>
    <w:rsid w:val="00963FD6"/>
    <w:rsid w:val="009779DE"/>
    <w:rsid w:val="00977BEA"/>
    <w:rsid w:val="009822A5"/>
    <w:rsid w:val="009822D5"/>
    <w:rsid w:val="0099299F"/>
    <w:rsid w:val="00992DA8"/>
    <w:rsid w:val="009967BF"/>
    <w:rsid w:val="009A0C3C"/>
    <w:rsid w:val="009A1207"/>
    <w:rsid w:val="009A23E7"/>
    <w:rsid w:val="009A544B"/>
    <w:rsid w:val="009A7343"/>
    <w:rsid w:val="009B10B4"/>
    <w:rsid w:val="009B5C65"/>
    <w:rsid w:val="009B7735"/>
    <w:rsid w:val="009B7978"/>
    <w:rsid w:val="009C0E10"/>
    <w:rsid w:val="009C6278"/>
    <w:rsid w:val="009D339F"/>
    <w:rsid w:val="009D45FC"/>
    <w:rsid w:val="009E0CCB"/>
    <w:rsid w:val="009E498A"/>
    <w:rsid w:val="009E7CCA"/>
    <w:rsid w:val="00A1053A"/>
    <w:rsid w:val="00A126F4"/>
    <w:rsid w:val="00A23B37"/>
    <w:rsid w:val="00A3004D"/>
    <w:rsid w:val="00A32268"/>
    <w:rsid w:val="00A3381E"/>
    <w:rsid w:val="00A442E3"/>
    <w:rsid w:val="00A575E5"/>
    <w:rsid w:val="00A57B31"/>
    <w:rsid w:val="00A61033"/>
    <w:rsid w:val="00A61393"/>
    <w:rsid w:val="00A620C2"/>
    <w:rsid w:val="00A62D6F"/>
    <w:rsid w:val="00A642A0"/>
    <w:rsid w:val="00A6543F"/>
    <w:rsid w:val="00A71CA5"/>
    <w:rsid w:val="00A81226"/>
    <w:rsid w:val="00A82B7A"/>
    <w:rsid w:val="00A93A9A"/>
    <w:rsid w:val="00A93F6D"/>
    <w:rsid w:val="00A95214"/>
    <w:rsid w:val="00A952AB"/>
    <w:rsid w:val="00AA39EC"/>
    <w:rsid w:val="00AA6728"/>
    <w:rsid w:val="00AB0E10"/>
    <w:rsid w:val="00AB5381"/>
    <w:rsid w:val="00AC0018"/>
    <w:rsid w:val="00AC030C"/>
    <w:rsid w:val="00AC2EC0"/>
    <w:rsid w:val="00AC3FB5"/>
    <w:rsid w:val="00AC517D"/>
    <w:rsid w:val="00AC672E"/>
    <w:rsid w:val="00AC6802"/>
    <w:rsid w:val="00AD2104"/>
    <w:rsid w:val="00AD2BC6"/>
    <w:rsid w:val="00AD33F1"/>
    <w:rsid w:val="00AD35C4"/>
    <w:rsid w:val="00AD54D8"/>
    <w:rsid w:val="00AD7013"/>
    <w:rsid w:val="00AE1580"/>
    <w:rsid w:val="00AE63FA"/>
    <w:rsid w:val="00AF16EB"/>
    <w:rsid w:val="00AF2411"/>
    <w:rsid w:val="00B00805"/>
    <w:rsid w:val="00B01B90"/>
    <w:rsid w:val="00B14301"/>
    <w:rsid w:val="00B31BE9"/>
    <w:rsid w:val="00B32AE3"/>
    <w:rsid w:val="00B37D50"/>
    <w:rsid w:val="00B42CC6"/>
    <w:rsid w:val="00B5008E"/>
    <w:rsid w:val="00B56DE9"/>
    <w:rsid w:val="00B61B5C"/>
    <w:rsid w:val="00B62B75"/>
    <w:rsid w:val="00B63D83"/>
    <w:rsid w:val="00B6456D"/>
    <w:rsid w:val="00B65F90"/>
    <w:rsid w:val="00B66D08"/>
    <w:rsid w:val="00B67A63"/>
    <w:rsid w:val="00B67D57"/>
    <w:rsid w:val="00B80172"/>
    <w:rsid w:val="00B82D17"/>
    <w:rsid w:val="00B853ED"/>
    <w:rsid w:val="00B8793C"/>
    <w:rsid w:val="00BA2566"/>
    <w:rsid w:val="00BA691E"/>
    <w:rsid w:val="00BA7B8F"/>
    <w:rsid w:val="00BB7540"/>
    <w:rsid w:val="00BC1E06"/>
    <w:rsid w:val="00BD0199"/>
    <w:rsid w:val="00BD4F56"/>
    <w:rsid w:val="00BD6485"/>
    <w:rsid w:val="00BD7903"/>
    <w:rsid w:val="00BE1189"/>
    <w:rsid w:val="00BE4ADE"/>
    <w:rsid w:val="00BF04E4"/>
    <w:rsid w:val="00BF22A9"/>
    <w:rsid w:val="00C0071D"/>
    <w:rsid w:val="00C02789"/>
    <w:rsid w:val="00C2094D"/>
    <w:rsid w:val="00C26D4F"/>
    <w:rsid w:val="00C362B9"/>
    <w:rsid w:val="00C3765A"/>
    <w:rsid w:val="00C42B93"/>
    <w:rsid w:val="00C4729C"/>
    <w:rsid w:val="00C52CE8"/>
    <w:rsid w:val="00C551AD"/>
    <w:rsid w:val="00C64A9C"/>
    <w:rsid w:val="00C666C5"/>
    <w:rsid w:val="00C73051"/>
    <w:rsid w:val="00C800C9"/>
    <w:rsid w:val="00C82532"/>
    <w:rsid w:val="00C85041"/>
    <w:rsid w:val="00C850C5"/>
    <w:rsid w:val="00C94697"/>
    <w:rsid w:val="00C9617A"/>
    <w:rsid w:val="00CA454D"/>
    <w:rsid w:val="00CB5419"/>
    <w:rsid w:val="00CB5D48"/>
    <w:rsid w:val="00CC7B7C"/>
    <w:rsid w:val="00CD17AA"/>
    <w:rsid w:val="00CD1C90"/>
    <w:rsid w:val="00CD3DEE"/>
    <w:rsid w:val="00CE42A0"/>
    <w:rsid w:val="00CE5EDF"/>
    <w:rsid w:val="00CE6085"/>
    <w:rsid w:val="00CF0351"/>
    <w:rsid w:val="00CF5D15"/>
    <w:rsid w:val="00D015E8"/>
    <w:rsid w:val="00D019FF"/>
    <w:rsid w:val="00D02E9A"/>
    <w:rsid w:val="00D105D7"/>
    <w:rsid w:val="00D10787"/>
    <w:rsid w:val="00D10926"/>
    <w:rsid w:val="00D10F0B"/>
    <w:rsid w:val="00D172EB"/>
    <w:rsid w:val="00D17534"/>
    <w:rsid w:val="00D20454"/>
    <w:rsid w:val="00D21BE1"/>
    <w:rsid w:val="00D339C0"/>
    <w:rsid w:val="00D41BF9"/>
    <w:rsid w:val="00D446E2"/>
    <w:rsid w:val="00D45648"/>
    <w:rsid w:val="00D456DB"/>
    <w:rsid w:val="00D46BAF"/>
    <w:rsid w:val="00D47CAF"/>
    <w:rsid w:val="00D66481"/>
    <w:rsid w:val="00D762BB"/>
    <w:rsid w:val="00D81BEB"/>
    <w:rsid w:val="00D86247"/>
    <w:rsid w:val="00DA3F67"/>
    <w:rsid w:val="00DA78D7"/>
    <w:rsid w:val="00DC32AD"/>
    <w:rsid w:val="00DD6FA1"/>
    <w:rsid w:val="00DE38AE"/>
    <w:rsid w:val="00DE6FA5"/>
    <w:rsid w:val="00DF706F"/>
    <w:rsid w:val="00E02484"/>
    <w:rsid w:val="00E11C93"/>
    <w:rsid w:val="00E222A3"/>
    <w:rsid w:val="00E24B81"/>
    <w:rsid w:val="00E27444"/>
    <w:rsid w:val="00E27EBA"/>
    <w:rsid w:val="00E4483F"/>
    <w:rsid w:val="00E50349"/>
    <w:rsid w:val="00E51A38"/>
    <w:rsid w:val="00E57313"/>
    <w:rsid w:val="00E575C1"/>
    <w:rsid w:val="00E62292"/>
    <w:rsid w:val="00E75EB6"/>
    <w:rsid w:val="00E821F5"/>
    <w:rsid w:val="00E83C03"/>
    <w:rsid w:val="00E97FEF"/>
    <w:rsid w:val="00EA0C14"/>
    <w:rsid w:val="00EA40E8"/>
    <w:rsid w:val="00EB3032"/>
    <w:rsid w:val="00EB5447"/>
    <w:rsid w:val="00EC27C9"/>
    <w:rsid w:val="00ED3A21"/>
    <w:rsid w:val="00EE1C1D"/>
    <w:rsid w:val="00EE234D"/>
    <w:rsid w:val="00EF3F1B"/>
    <w:rsid w:val="00F00796"/>
    <w:rsid w:val="00F00E85"/>
    <w:rsid w:val="00F00F55"/>
    <w:rsid w:val="00F02EEB"/>
    <w:rsid w:val="00F07BA2"/>
    <w:rsid w:val="00F132B3"/>
    <w:rsid w:val="00F152E1"/>
    <w:rsid w:val="00F24D37"/>
    <w:rsid w:val="00F27776"/>
    <w:rsid w:val="00F33348"/>
    <w:rsid w:val="00F33BE3"/>
    <w:rsid w:val="00F450BC"/>
    <w:rsid w:val="00F53EBB"/>
    <w:rsid w:val="00F555E5"/>
    <w:rsid w:val="00F66066"/>
    <w:rsid w:val="00F75BBD"/>
    <w:rsid w:val="00F8211E"/>
    <w:rsid w:val="00F82E32"/>
    <w:rsid w:val="00F84A23"/>
    <w:rsid w:val="00F84F8A"/>
    <w:rsid w:val="00F86812"/>
    <w:rsid w:val="00F87E2E"/>
    <w:rsid w:val="00FA7EB4"/>
    <w:rsid w:val="00FC1DA8"/>
    <w:rsid w:val="00FC6836"/>
    <w:rsid w:val="00FE04E2"/>
    <w:rsid w:val="00FE607B"/>
    <w:rsid w:val="00FF4D6F"/>
    <w:rsid w:val="00FF4E20"/>
    <w:rsid w:val="00FF77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0FAA6"/>
  <w15:chartTrackingRefBased/>
  <w15:docId w15:val="{3A47A247-3998-4E3B-B47D-7A9726FD5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0" w:unhideWhenUsed="1"/>
    <w:lsdException w:name="Signature" w:semiHidden="1" w:uiPriority="0" w:unhideWhenUsed="1" w:qFormat="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96D"/>
    <w:rPr>
      <w:color w:val="3E4243" w:themeColor="text1"/>
    </w:rPr>
  </w:style>
  <w:style w:type="paragraph" w:styleId="Heading1">
    <w:name w:val="heading 1"/>
    <w:next w:val="BodyText"/>
    <w:link w:val="Heading1Char"/>
    <w:qFormat/>
    <w:rsid w:val="0077196D"/>
    <w:pPr>
      <w:keepNext/>
      <w:pageBreakBefore/>
      <w:spacing w:before="180" w:after="180"/>
      <w:outlineLvl w:val="0"/>
    </w:pPr>
    <w:rPr>
      <w:rFonts w:asciiTheme="majorHAnsi" w:eastAsia="Times New Roman" w:hAnsiTheme="majorHAnsi" w:cs="Times New Roman"/>
      <w:bCs/>
      <w:caps/>
      <w:color w:val="69111F" w:themeColor="accent2"/>
      <w:spacing w:val="2"/>
      <w:kern w:val="28"/>
      <w:sz w:val="32"/>
      <w:szCs w:val="36"/>
    </w:rPr>
  </w:style>
  <w:style w:type="paragraph" w:styleId="Heading2">
    <w:name w:val="heading 2"/>
    <w:next w:val="BodyText"/>
    <w:link w:val="Heading2Char"/>
    <w:qFormat/>
    <w:rsid w:val="0077196D"/>
    <w:pPr>
      <w:keepNext/>
      <w:spacing w:before="180" w:after="180"/>
      <w:outlineLvl w:val="1"/>
    </w:pPr>
    <w:rPr>
      <w:rFonts w:ascii="Avenir Next LT Pro Demi" w:eastAsia="Times New Roman" w:hAnsi="Avenir Next LT Pro Demi" w:cs="Times New Roman"/>
      <w:bCs/>
      <w:color w:val="69111F" w:themeColor="accent2"/>
      <w:spacing w:val="2"/>
      <w:sz w:val="30"/>
      <w:szCs w:val="30"/>
    </w:rPr>
  </w:style>
  <w:style w:type="paragraph" w:styleId="Heading3">
    <w:name w:val="heading 3"/>
    <w:next w:val="BodyText"/>
    <w:link w:val="Heading3Char"/>
    <w:qFormat/>
    <w:rsid w:val="0077196D"/>
    <w:pPr>
      <w:keepNext/>
      <w:spacing w:before="180" w:after="180"/>
      <w:outlineLvl w:val="2"/>
    </w:pPr>
    <w:rPr>
      <w:rFonts w:asciiTheme="majorHAnsi" w:eastAsia="Times New Roman" w:hAnsiTheme="majorHAnsi" w:cs="Times New Roman"/>
      <w:bCs/>
      <w:color w:val="69111F" w:themeColor="accent2"/>
      <w:spacing w:val="2"/>
      <w:sz w:val="26"/>
      <w:szCs w:val="26"/>
    </w:rPr>
  </w:style>
  <w:style w:type="paragraph" w:styleId="Heading4">
    <w:name w:val="heading 4"/>
    <w:basedOn w:val="Normal"/>
    <w:next w:val="BodyText"/>
    <w:link w:val="Heading4Char"/>
    <w:qFormat/>
    <w:rsid w:val="0077196D"/>
    <w:pPr>
      <w:keepNext/>
      <w:spacing w:before="180" w:after="180"/>
      <w:outlineLvl w:val="3"/>
    </w:pPr>
    <w:rPr>
      <w:rFonts w:asciiTheme="majorHAnsi" w:eastAsiaTheme="majorEastAsia" w:hAnsiTheme="majorHAnsi" w:cstheme="majorBidi"/>
      <w:bCs/>
      <w:iCs/>
      <w:spacing w:val="2"/>
      <w:lang w:val="fr-FR"/>
    </w:rPr>
  </w:style>
  <w:style w:type="paragraph" w:styleId="Heading5">
    <w:name w:val="heading 5"/>
    <w:basedOn w:val="Heading4"/>
    <w:next w:val="BodyText"/>
    <w:link w:val="Heading5Char"/>
    <w:qFormat/>
    <w:rsid w:val="00A952AB"/>
    <w:pPr>
      <w:outlineLvl w:val="4"/>
    </w:pPr>
  </w:style>
  <w:style w:type="paragraph" w:styleId="Heading6">
    <w:name w:val="heading 6"/>
    <w:basedOn w:val="Normal"/>
    <w:next w:val="Normal"/>
    <w:link w:val="Heading6Char"/>
    <w:uiPriority w:val="9"/>
    <w:semiHidden/>
    <w:rsid w:val="00C551AD"/>
    <w:pPr>
      <w:keepNext/>
      <w:keepLines/>
      <w:numPr>
        <w:ilvl w:val="5"/>
        <w:numId w:val="1"/>
      </w:numPr>
      <w:spacing w:before="40"/>
      <w:outlineLvl w:val="5"/>
    </w:pPr>
    <w:rPr>
      <w:rFonts w:asciiTheme="majorHAnsi" w:eastAsiaTheme="majorEastAsia" w:hAnsiTheme="majorHAnsi" w:cstheme="majorBidi"/>
      <w:color w:val="5F0B10" w:themeColor="accent1" w:themeShade="7F"/>
    </w:rPr>
  </w:style>
  <w:style w:type="paragraph" w:styleId="Heading7">
    <w:name w:val="heading 7"/>
    <w:basedOn w:val="Normal"/>
    <w:next w:val="Normal"/>
    <w:link w:val="Heading7Char"/>
    <w:uiPriority w:val="9"/>
    <w:semiHidden/>
    <w:rsid w:val="00C551AD"/>
    <w:pPr>
      <w:keepNext/>
      <w:keepLines/>
      <w:numPr>
        <w:ilvl w:val="6"/>
        <w:numId w:val="1"/>
      </w:numPr>
      <w:spacing w:before="40"/>
      <w:outlineLvl w:val="6"/>
    </w:pPr>
    <w:rPr>
      <w:rFonts w:asciiTheme="majorHAnsi" w:eastAsiaTheme="majorEastAsia" w:hAnsiTheme="majorHAnsi" w:cstheme="majorBidi"/>
      <w:i/>
      <w:iCs/>
      <w:color w:val="5F0B10" w:themeColor="accent1" w:themeShade="7F"/>
    </w:rPr>
  </w:style>
  <w:style w:type="paragraph" w:styleId="Heading8">
    <w:name w:val="heading 8"/>
    <w:basedOn w:val="Normal"/>
    <w:next w:val="Normal"/>
    <w:link w:val="Heading8Char"/>
    <w:uiPriority w:val="9"/>
    <w:semiHidden/>
    <w:qFormat/>
    <w:rsid w:val="00C551AD"/>
    <w:pPr>
      <w:keepNext/>
      <w:keepLines/>
      <w:numPr>
        <w:ilvl w:val="7"/>
        <w:numId w:val="1"/>
      </w:numPr>
      <w:spacing w:before="40"/>
      <w:outlineLvl w:val="7"/>
    </w:pPr>
    <w:rPr>
      <w:rFonts w:asciiTheme="majorHAnsi" w:eastAsiaTheme="majorEastAsia" w:hAnsiTheme="majorHAnsi" w:cstheme="majorBidi"/>
      <w:color w:val="5A5F61" w:themeColor="text1" w:themeTint="D8"/>
      <w:sz w:val="21"/>
      <w:szCs w:val="21"/>
    </w:rPr>
  </w:style>
  <w:style w:type="paragraph" w:styleId="Heading9">
    <w:name w:val="heading 9"/>
    <w:basedOn w:val="Normal"/>
    <w:next w:val="Normal"/>
    <w:link w:val="Heading9Char"/>
    <w:uiPriority w:val="9"/>
    <w:semiHidden/>
    <w:qFormat/>
    <w:rsid w:val="00C551AD"/>
    <w:pPr>
      <w:keepNext/>
      <w:keepLines/>
      <w:numPr>
        <w:ilvl w:val="8"/>
        <w:numId w:val="1"/>
      </w:numPr>
      <w:spacing w:before="40"/>
      <w:outlineLvl w:val="8"/>
    </w:pPr>
    <w:rPr>
      <w:rFonts w:asciiTheme="majorHAnsi" w:eastAsiaTheme="majorEastAsia" w:hAnsiTheme="majorHAnsi" w:cstheme="majorBidi"/>
      <w:i/>
      <w:iCs/>
      <w:color w:val="5A5F61"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qFormat/>
    <w:rsid w:val="00516328"/>
    <w:pPr>
      <w:keepNext/>
      <w:spacing w:after="180"/>
    </w:pPr>
    <w:rPr>
      <w:rFonts w:eastAsia="Times New Roman" w:cs="Times New Roman"/>
      <w:b/>
      <w:bCs/>
      <w:szCs w:val="18"/>
    </w:rPr>
  </w:style>
  <w:style w:type="paragraph" w:styleId="ListBullet2">
    <w:name w:val="List Bullet 2"/>
    <w:basedOn w:val="ListBullet"/>
    <w:unhideWhenUsed/>
    <w:qFormat/>
    <w:rsid w:val="00730BC5"/>
    <w:pPr>
      <w:numPr>
        <w:ilvl w:val="1"/>
      </w:numPr>
    </w:pPr>
  </w:style>
  <w:style w:type="character" w:customStyle="1" w:styleId="Heading1Char">
    <w:name w:val="Heading 1 Char"/>
    <w:basedOn w:val="DefaultParagraphFont"/>
    <w:link w:val="Heading1"/>
    <w:rsid w:val="0077196D"/>
    <w:rPr>
      <w:rFonts w:asciiTheme="majorHAnsi" w:eastAsia="Times New Roman" w:hAnsiTheme="majorHAnsi" w:cs="Times New Roman"/>
      <w:bCs/>
      <w:caps/>
      <w:color w:val="69111F" w:themeColor="accent2"/>
      <w:spacing w:val="2"/>
      <w:kern w:val="28"/>
      <w:sz w:val="32"/>
      <w:szCs w:val="36"/>
    </w:rPr>
  </w:style>
  <w:style w:type="paragraph" w:styleId="ListBullet3">
    <w:name w:val="List Bullet 3"/>
    <w:basedOn w:val="ListBullet"/>
    <w:unhideWhenUsed/>
    <w:qFormat/>
    <w:rsid w:val="00730BC5"/>
    <w:pPr>
      <w:numPr>
        <w:ilvl w:val="2"/>
      </w:numPr>
    </w:pPr>
  </w:style>
  <w:style w:type="paragraph" w:styleId="ListBullet4">
    <w:name w:val="List Bullet 4"/>
    <w:basedOn w:val="ListBullet"/>
    <w:unhideWhenUsed/>
    <w:qFormat/>
    <w:rsid w:val="00730BC5"/>
    <w:pPr>
      <w:numPr>
        <w:ilvl w:val="3"/>
      </w:numPr>
    </w:pPr>
  </w:style>
  <w:style w:type="paragraph" w:customStyle="1" w:styleId="TableHeading">
    <w:name w:val="Table Heading"/>
    <w:next w:val="TableBody"/>
    <w:link w:val="TableHeadingChar"/>
    <w:rsid w:val="00024D92"/>
    <w:pPr>
      <w:spacing w:before="60" w:after="60"/>
      <w:jc w:val="center"/>
    </w:pPr>
    <w:rPr>
      <w:rFonts w:ascii="Calibri" w:eastAsia="Times New Roman" w:hAnsi="Calibri" w:cs="Times New Roman"/>
      <w:bCs/>
      <w:spacing w:val="2"/>
      <w:sz w:val="18"/>
      <w:szCs w:val="21"/>
    </w:rPr>
  </w:style>
  <w:style w:type="paragraph" w:styleId="Header">
    <w:name w:val="header"/>
    <w:link w:val="HeaderChar"/>
    <w:rsid w:val="009451E6"/>
    <w:pPr>
      <w:pBdr>
        <w:bottom w:val="single" w:sz="4" w:space="6" w:color="auto"/>
      </w:pBdr>
      <w:tabs>
        <w:tab w:val="center" w:pos="4770"/>
        <w:tab w:val="right" w:pos="9360"/>
      </w:tabs>
      <w:spacing w:line="280" w:lineRule="exact"/>
    </w:pPr>
    <w:rPr>
      <w:rFonts w:eastAsia="Times New Roman" w:cs="Times New Roman"/>
      <w:color w:val="3E4243" w:themeColor="text1"/>
      <w:sz w:val="17"/>
      <w:szCs w:val="18"/>
    </w:rPr>
  </w:style>
  <w:style w:type="character" w:customStyle="1" w:styleId="HeaderChar">
    <w:name w:val="Header Char"/>
    <w:basedOn w:val="DefaultParagraphFont"/>
    <w:link w:val="Header"/>
    <w:rsid w:val="009451E6"/>
    <w:rPr>
      <w:rFonts w:eastAsia="Times New Roman" w:cs="Times New Roman"/>
      <w:color w:val="3E4243" w:themeColor="text1"/>
      <w:sz w:val="17"/>
      <w:szCs w:val="18"/>
    </w:rPr>
  </w:style>
  <w:style w:type="character" w:styleId="CommentReference">
    <w:name w:val="annotation reference"/>
    <w:basedOn w:val="DefaultParagraphFont"/>
    <w:uiPriority w:val="99"/>
    <w:semiHidden/>
    <w:unhideWhenUsed/>
    <w:rsid w:val="008C09A8"/>
    <w:rPr>
      <w:sz w:val="16"/>
      <w:szCs w:val="16"/>
    </w:rPr>
  </w:style>
  <w:style w:type="paragraph" w:styleId="CommentSubject">
    <w:name w:val="annotation subject"/>
    <w:basedOn w:val="Normal"/>
    <w:link w:val="CommentSubjectChar"/>
    <w:uiPriority w:val="99"/>
    <w:semiHidden/>
    <w:unhideWhenUsed/>
    <w:rsid w:val="00E4483F"/>
    <w:rPr>
      <w:b/>
      <w:bCs/>
    </w:rPr>
  </w:style>
  <w:style w:type="character" w:customStyle="1" w:styleId="CommentSubjectChar">
    <w:name w:val="Comment Subject Char"/>
    <w:basedOn w:val="DefaultParagraphFont"/>
    <w:link w:val="CommentSubject"/>
    <w:uiPriority w:val="99"/>
    <w:semiHidden/>
    <w:rsid w:val="00E4483F"/>
    <w:rPr>
      <w:b/>
      <w:bCs/>
      <w:sz w:val="20"/>
      <w:szCs w:val="20"/>
    </w:rPr>
  </w:style>
  <w:style w:type="paragraph" w:styleId="BalloonText">
    <w:name w:val="Balloon Text"/>
    <w:basedOn w:val="Normal"/>
    <w:link w:val="BalloonTextChar"/>
    <w:uiPriority w:val="99"/>
    <w:semiHidden/>
    <w:unhideWhenUsed/>
    <w:rsid w:val="008C09A8"/>
    <w:rPr>
      <w:rFonts w:ascii="Tahoma" w:hAnsi="Tahoma" w:cs="Tahoma"/>
      <w:sz w:val="16"/>
      <w:szCs w:val="16"/>
    </w:rPr>
  </w:style>
  <w:style w:type="character" w:customStyle="1" w:styleId="BalloonTextChar">
    <w:name w:val="Balloon Text Char"/>
    <w:basedOn w:val="DefaultParagraphFont"/>
    <w:link w:val="BalloonText"/>
    <w:uiPriority w:val="99"/>
    <w:semiHidden/>
    <w:rsid w:val="008C09A8"/>
    <w:rPr>
      <w:rFonts w:ascii="Tahoma" w:hAnsi="Tahoma" w:cs="Tahoma"/>
      <w:sz w:val="16"/>
      <w:szCs w:val="16"/>
    </w:rPr>
  </w:style>
  <w:style w:type="paragraph" w:styleId="Footer">
    <w:name w:val="footer"/>
    <w:basedOn w:val="Normal"/>
    <w:link w:val="FooterChar"/>
    <w:uiPriority w:val="99"/>
    <w:unhideWhenUsed/>
    <w:rsid w:val="009451E6"/>
    <w:pPr>
      <w:pBdr>
        <w:top w:val="single" w:sz="4" w:space="6" w:color="auto"/>
      </w:pBdr>
      <w:tabs>
        <w:tab w:val="left" w:pos="0"/>
        <w:tab w:val="center" w:pos="4680"/>
        <w:tab w:val="right" w:pos="9360"/>
      </w:tabs>
    </w:pPr>
    <w:rPr>
      <w:sz w:val="17"/>
    </w:rPr>
  </w:style>
  <w:style w:type="character" w:customStyle="1" w:styleId="FooterChar">
    <w:name w:val="Footer Char"/>
    <w:basedOn w:val="DefaultParagraphFont"/>
    <w:link w:val="Footer"/>
    <w:uiPriority w:val="99"/>
    <w:rsid w:val="009451E6"/>
    <w:rPr>
      <w:color w:val="3E4243" w:themeColor="text1"/>
      <w:sz w:val="17"/>
    </w:rPr>
  </w:style>
  <w:style w:type="paragraph" w:styleId="ListParagraph">
    <w:name w:val="List Paragraph"/>
    <w:basedOn w:val="Normal"/>
    <w:link w:val="ListParagraphChar"/>
    <w:uiPriority w:val="34"/>
    <w:qFormat/>
    <w:rsid w:val="00CF5D15"/>
    <w:pPr>
      <w:spacing w:after="120"/>
      <w:ind w:left="360"/>
    </w:pPr>
  </w:style>
  <w:style w:type="table" w:styleId="TableGrid">
    <w:name w:val="Table Grid"/>
    <w:basedOn w:val="TableNormal"/>
    <w:rsid w:val="009D339F"/>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A952AB"/>
    <w:rPr>
      <w:rFonts w:asciiTheme="majorHAnsi" w:eastAsia="Times New Roman" w:hAnsiTheme="majorHAnsi" w:cs="Times New Roman"/>
      <w:bCs/>
      <w:color w:val="69111F" w:themeColor="accent2"/>
      <w:spacing w:val="2"/>
      <w:sz w:val="26"/>
      <w:szCs w:val="26"/>
    </w:rPr>
  </w:style>
  <w:style w:type="character" w:customStyle="1" w:styleId="Heading4Char">
    <w:name w:val="Heading 4 Char"/>
    <w:basedOn w:val="DefaultParagraphFont"/>
    <w:link w:val="Heading4"/>
    <w:rsid w:val="00D81BEB"/>
    <w:rPr>
      <w:rFonts w:asciiTheme="majorHAnsi" w:eastAsiaTheme="majorEastAsia" w:hAnsiTheme="majorHAnsi" w:cstheme="majorBidi"/>
      <w:bCs/>
      <w:iCs/>
      <w:color w:val="3E4243" w:themeColor="text1"/>
      <w:spacing w:val="2"/>
      <w:lang w:val="fr-FR"/>
    </w:rPr>
  </w:style>
  <w:style w:type="character" w:customStyle="1" w:styleId="Heading5Char">
    <w:name w:val="Heading 5 Char"/>
    <w:basedOn w:val="DefaultParagraphFont"/>
    <w:link w:val="Heading5"/>
    <w:rsid w:val="00A952AB"/>
    <w:rPr>
      <w:rFonts w:asciiTheme="majorHAnsi" w:eastAsiaTheme="majorEastAsia" w:hAnsiTheme="majorHAnsi" w:cstheme="majorBidi"/>
      <w:bCs/>
      <w:iCs/>
      <w:color w:val="3E4243" w:themeColor="text1"/>
      <w:spacing w:val="2"/>
    </w:rPr>
  </w:style>
  <w:style w:type="table" w:customStyle="1" w:styleId="LandauTable">
    <w:name w:val="Landau Table"/>
    <w:basedOn w:val="TableNormal"/>
    <w:uiPriority w:val="99"/>
    <w:rsid w:val="00B42CC6"/>
    <w:tblPr/>
    <w:tblStylePr w:type="firstRow">
      <w:rPr>
        <w:b/>
      </w:rPr>
      <w:tblPr/>
      <w:tcPr>
        <w:tcBorders>
          <w:top w:val="single" w:sz="4" w:space="0" w:color="868789" w:themeColor="accent6"/>
          <w:bottom w:val="single" w:sz="4" w:space="0" w:color="868789" w:themeColor="accent6"/>
        </w:tcBorders>
      </w:tcPr>
    </w:tblStylePr>
    <w:tblStylePr w:type="lastRow">
      <w:tblPr/>
      <w:tcPr>
        <w:tcBorders>
          <w:top w:val="single" w:sz="4" w:space="0" w:color="868789" w:themeColor="accent6"/>
          <w:bottom w:val="single" w:sz="4" w:space="0" w:color="868789" w:themeColor="accent6"/>
        </w:tcBorders>
      </w:tcPr>
    </w:tblStylePr>
  </w:style>
  <w:style w:type="character" w:customStyle="1" w:styleId="Heading6Char">
    <w:name w:val="Heading 6 Char"/>
    <w:basedOn w:val="DefaultParagraphFont"/>
    <w:link w:val="Heading6"/>
    <w:uiPriority w:val="9"/>
    <w:semiHidden/>
    <w:rsid w:val="00225E6E"/>
    <w:rPr>
      <w:rFonts w:asciiTheme="majorHAnsi" w:eastAsiaTheme="majorEastAsia" w:hAnsiTheme="majorHAnsi" w:cstheme="majorBidi"/>
      <w:color w:val="5F0B10" w:themeColor="accent1" w:themeShade="7F"/>
    </w:rPr>
  </w:style>
  <w:style w:type="paragraph" w:customStyle="1" w:styleId="TableBody">
    <w:name w:val="Table Body"/>
    <w:basedOn w:val="BodyText"/>
    <w:link w:val="TableBodyChar"/>
    <w:rsid w:val="00417FAE"/>
    <w:pPr>
      <w:spacing w:after="0" w:line="240" w:lineRule="auto"/>
      <w:jc w:val="right"/>
    </w:pPr>
    <w:rPr>
      <w:rFonts w:cstheme="minorHAnsi"/>
      <w:sz w:val="20"/>
    </w:rPr>
  </w:style>
  <w:style w:type="character" w:customStyle="1" w:styleId="ListParagraphChar">
    <w:name w:val="List Paragraph Char"/>
    <w:basedOn w:val="DefaultParagraphFont"/>
    <w:link w:val="ListParagraph"/>
    <w:uiPriority w:val="34"/>
    <w:rsid w:val="00CF5D15"/>
    <w:rPr>
      <w:color w:val="3E4243" w:themeColor="text1"/>
    </w:rPr>
  </w:style>
  <w:style w:type="character" w:customStyle="1" w:styleId="TableHeadingChar">
    <w:name w:val="Table Heading Char"/>
    <w:basedOn w:val="DefaultParagraphFont"/>
    <w:link w:val="TableHeading"/>
    <w:rsid w:val="00024D92"/>
    <w:rPr>
      <w:rFonts w:ascii="Calibri" w:eastAsia="Times New Roman" w:hAnsi="Calibri" w:cs="Times New Roman"/>
      <w:bCs/>
      <w:spacing w:val="2"/>
      <w:sz w:val="18"/>
      <w:szCs w:val="21"/>
    </w:rPr>
  </w:style>
  <w:style w:type="character" w:customStyle="1" w:styleId="TableBodyChar">
    <w:name w:val="Table Body Char"/>
    <w:basedOn w:val="DefaultParagraphFont"/>
    <w:link w:val="TableBody"/>
    <w:rsid w:val="00417FAE"/>
    <w:rPr>
      <w:rFonts w:eastAsia="Times New Roman" w:cstheme="minorHAnsi"/>
      <w:color w:val="3E4243" w:themeColor="text1"/>
      <w:sz w:val="20"/>
      <w:szCs w:val="21"/>
    </w:rPr>
  </w:style>
  <w:style w:type="paragraph" w:styleId="BodyText">
    <w:name w:val="Body Text"/>
    <w:basedOn w:val="Normal"/>
    <w:link w:val="BodyTextChar"/>
    <w:qFormat/>
    <w:rsid w:val="002C68F5"/>
    <w:pPr>
      <w:spacing w:after="180" w:line="276" w:lineRule="auto"/>
    </w:pPr>
    <w:rPr>
      <w:rFonts w:eastAsia="Times New Roman" w:cs="Times New Roman"/>
      <w:szCs w:val="21"/>
    </w:rPr>
  </w:style>
  <w:style w:type="character" w:customStyle="1" w:styleId="BodyTextChar">
    <w:name w:val="Body Text Char"/>
    <w:basedOn w:val="DefaultParagraphFont"/>
    <w:link w:val="BodyText"/>
    <w:rsid w:val="002C68F5"/>
    <w:rPr>
      <w:rFonts w:eastAsia="Times New Roman" w:cs="Times New Roman"/>
      <w:color w:val="3E4243" w:themeColor="text1"/>
      <w:szCs w:val="21"/>
    </w:rPr>
  </w:style>
  <w:style w:type="character" w:customStyle="1" w:styleId="Heading2Char">
    <w:name w:val="Heading 2 Char"/>
    <w:basedOn w:val="DefaultParagraphFont"/>
    <w:link w:val="Heading2"/>
    <w:rsid w:val="00D81BEB"/>
    <w:rPr>
      <w:rFonts w:ascii="Avenir Next LT Pro Demi" w:eastAsia="Times New Roman" w:hAnsi="Avenir Next LT Pro Demi" w:cs="Times New Roman"/>
      <w:bCs/>
      <w:color w:val="69111F" w:themeColor="accent2"/>
      <w:spacing w:val="2"/>
      <w:sz w:val="30"/>
      <w:szCs w:val="30"/>
    </w:rPr>
  </w:style>
  <w:style w:type="paragraph" w:styleId="TOAHeading">
    <w:name w:val="toa heading"/>
    <w:next w:val="Normal"/>
    <w:uiPriority w:val="99"/>
    <w:unhideWhenUsed/>
    <w:rsid w:val="00977BEA"/>
    <w:pPr>
      <w:keepNext/>
      <w:spacing w:before="480" w:after="240"/>
      <w:jc w:val="center"/>
    </w:pPr>
    <w:rPr>
      <w:rFonts w:asciiTheme="majorHAnsi" w:eastAsia="Times New Roman" w:hAnsiTheme="majorHAnsi" w:cs="Times New Roman"/>
      <w:bCs/>
      <w:caps/>
      <w:color w:val="69111F" w:themeColor="accent2"/>
      <w:spacing w:val="2"/>
      <w:sz w:val="26"/>
      <w:szCs w:val="26"/>
    </w:rPr>
  </w:style>
  <w:style w:type="paragraph" w:styleId="TOC1">
    <w:name w:val="toc 1"/>
    <w:basedOn w:val="Normal"/>
    <w:next w:val="Normal"/>
    <w:uiPriority w:val="39"/>
    <w:unhideWhenUsed/>
    <w:rsid w:val="00F33BE3"/>
    <w:pPr>
      <w:tabs>
        <w:tab w:val="left" w:pos="660"/>
        <w:tab w:val="right" w:leader="dot" w:pos="9350"/>
      </w:tabs>
      <w:spacing w:line="276" w:lineRule="auto"/>
      <w:ind w:left="720" w:hanging="720"/>
    </w:pPr>
  </w:style>
  <w:style w:type="paragraph" w:styleId="TOC2">
    <w:name w:val="toc 2"/>
    <w:basedOn w:val="Normal"/>
    <w:next w:val="Normal"/>
    <w:uiPriority w:val="39"/>
    <w:unhideWhenUsed/>
    <w:rsid w:val="00F33BE3"/>
    <w:pPr>
      <w:tabs>
        <w:tab w:val="right" w:leader="dot" w:pos="9350"/>
      </w:tabs>
      <w:spacing w:line="276" w:lineRule="auto"/>
      <w:ind w:left="1080" w:hanging="720"/>
    </w:pPr>
  </w:style>
  <w:style w:type="paragraph" w:styleId="TOC3">
    <w:name w:val="toc 3"/>
    <w:basedOn w:val="Normal"/>
    <w:next w:val="Normal"/>
    <w:uiPriority w:val="39"/>
    <w:unhideWhenUsed/>
    <w:rsid w:val="00F33BE3"/>
    <w:pPr>
      <w:tabs>
        <w:tab w:val="right" w:leader="dot" w:pos="9350"/>
      </w:tabs>
      <w:spacing w:line="276" w:lineRule="auto"/>
      <w:ind w:left="1440" w:hanging="720"/>
    </w:pPr>
    <w:rPr>
      <w:spacing w:val="6"/>
    </w:rPr>
  </w:style>
  <w:style w:type="paragraph" w:customStyle="1" w:styleId="ListofAbbreviations">
    <w:name w:val="List of Abbreviations"/>
    <w:qFormat/>
    <w:rsid w:val="009451E6"/>
    <w:pPr>
      <w:tabs>
        <w:tab w:val="right" w:leader="dot" w:pos="8640"/>
      </w:tabs>
      <w:spacing w:line="288" w:lineRule="auto"/>
      <w:ind w:left="720"/>
    </w:pPr>
    <w:rPr>
      <w:color w:val="3E4243" w:themeColor="text1"/>
    </w:rPr>
  </w:style>
  <w:style w:type="paragraph" w:styleId="ListBullet">
    <w:name w:val="List Bullet"/>
    <w:basedOn w:val="Normal"/>
    <w:unhideWhenUsed/>
    <w:qFormat/>
    <w:rsid w:val="00716BB1"/>
    <w:pPr>
      <w:numPr>
        <w:numId w:val="11"/>
      </w:numPr>
      <w:spacing w:after="120"/>
    </w:pPr>
    <w:rPr>
      <w:rFonts w:eastAsia="Times New Roman" w:cs="Times New Roman"/>
    </w:rPr>
  </w:style>
  <w:style w:type="paragraph" w:styleId="TOCHeading">
    <w:name w:val="TOC Heading"/>
    <w:basedOn w:val="TOAHeading"/>
    <w:next w:val="Normal"/>
    <w:uiPriority w:val="39"/>
    <w:unhideWhenUsed/>
    <w:qFormat/>
    <w:rsid w:val="006D29FE"/>
    <w:pPr>
      <w:spacing w:before="180" w:after="180"/>
    </w:pPr>
    <w:rPr>
      <w:b/>
      <w:bCs w:val="0"/>
      <w:color w:val="69111F"/>
    </w:rPr>
  </w:style>
  <w:style w:type="character" w:styleId="Hyperlink">
    <w:name w:val="Hyperlink"/>
    <w:basedOn w:val="DefaultParagraphFont"/>
    <w:uiPriority w:val="99"/>
    <w:unhideWhenUsed/>
    <w:rsid w:val="00C800C9"/>
    <w:rPr>
      <w:color w:val="3D908B" w:themeColor="accent4" w:themeShade="80"/>
      <w:u w:val="single"/>
    </w:rPr>
  </w:style>
  <w:style w:type="paragraph" w:styleId="TOC4">
    <w:name w:val="toc 4"/>
    <w:basedOn w:val="TOC3"/>
    <w:next w:val="Normal"/>
    <w:uiPriority w:val="39"/>
    <w:unhideWhenUsed/>
    <w:rsid w:val="00F33BE3"/>
    <w:pPr>
      <w:ind w:left="2160"/>
    </w:pPr>
  </w:style>
  <w:style w:type="paragraph" w:customStyle="1" w:styleId="LOAHeading">
    <w:name w:val="LOA Heading"/>
    <w:basedOn w:val="TOAHeading"/>
    <w:next w:val="ListofAbbreviations"/>
    <w:qFormat/>
    <w:rsid w:val="00977BEA"/>
    <w:pPr>
      <w:spacing w:before="360"/>
    </w:pPr>
    <w:rPr>
      <w:b/>
      <w:bCs w:val="0"/>
    </w:rPr>
  </w:style>
  <w:style w:type="character" w:customStyle="1" w:styleId="Heading7Char">
    <w:name w:val="Heading 7 Char"/>
    <w:basedOn w:val="DefaultParagraphFont"/>
    <w:link w:val="Heading7"/>
    <w:uiPriority w:val="9"/>
    <w:semiHidden/>
    <w:rsid w:val="00225E6E"/>
    <w:rPr>
      <w:rFonts w:asciiTheme="majorHAnsi" w:eastAsiaTheme="majorEastAsia" w:hAnsiTheme="majorHAnsi" w:cstheme="majorBidi"/>
      <w:i/>
      <w:iCs/>
      <w:color w:val="5F0B10" w:themeColor="accent1" w:themeShade="7F"/>
    </w:rPr>
  </w:style>
  <w:style w:type="character" w:customStyle="1" w:styleId="Heading8Char">
    <w:name w:val="Heading 8 Char"/>
    <w:basedOn w:val="DefaultParagraphFont"/>
    <w:link w:val="Heading8"/>
    <w:uiPriority w:val="9"/>
    <w:semiHidden/>
    <w:rsid w:val="00225E6E"/>
    <w:rPr>
      <w:rFonts w:asciiTheme="majorHAnsi" w:eastAsiaTheme="majorEastAsia" w:hAnsiTheme="majorHAnsi" w:cstheme="majorBidi"/>
      <w:color w:val="5A5F61" w:themeColor="text1" w:themeTint="D8"/>
      <w:sz w:val="21"/>
      <w:szCs w:val="21"/>
    </w:rPr>
  </w:style>
  <w:style w:type="character" w:customStyle="1" w:styleId="Heading9Char">
    <w:name w:val="Heading 9 Char"/>
    <w:basedOn w:val="DefaultParagraphFont"/>
    <w:link w:val="Heading9"/>
    <w:uiPriority w:val="9"/>
    <w:semiHidden/>
    <w:rsid w:val="00225E6E"/>
    <w:rPr>
      <w:rFonts w:asciiTheme="majorHAnsi" w:eastAsiaTheme="majorEastAsia" w:hAnsiTheme="majorHAnsi" w:cstheme="majorBidi"/>
      <w:i/>
      <w:iCs/>
      <w:color w:val="5A5F61" w:themeColor="text1" w:themeTint="D8"/>
      <w:sz w:val="21"/>
      <w:szCs w:val="21"/>
    </w:rPr>
  </w:style>
  <w:style w:type="paragraph" w:customStyle="1" w:styleId="TOCAppendixList">
    <w:name w:val="TOC Appendix List"/>
    <w:basedOn w:val="TOCFigureList"/>
    <w:qFormat/>
    <w:rsid w:val="00F33BE3"/>
    <w:pPr>
      <w:numPr>
        <w:numId w:val="8"/>
      </w:numPr>
      <w:tabs>
        <w:tab w:val="left" w:pos="1440"/>
      </w:tabs>
      <w:ind w:left="1440" w:hanging="1224"/>
    </w:pPr>
  </w:style>
  <w:style w:type="table" w:styleId="GridTable4-Accent2">
    <w:name w:val="Grid Table 4 Accent 2"/>
    <w:basedOn w:val="TableNormal"/>
    <w:uiPriority w:val="49"/>
    <w:rsid w:val="00CD1C90"/>
    <w:tblPr>
      <w:tblStyleRowBandSize w:val="1"/>
      <w:tblStyleColBandSize w:val="1"/>
      <w:tblBorders>
        <w:top w:val="single" w:sz="4" w:space="0" w:color="DE3650" w:themeColor="accent2" w:themeTint="99"/>
        <w:left w:val="single" w:sz="4" w:space="0" w:color="DE3650" w:themeColor="accent2" w:themeTint="99"/>
        <w:bottom w:val="single" w:sz="4" w:space="0" w:color="DE3650" w:themeColor="accent2" w:themeTint="99"/>
        <w:right w:val="single" w:sz="4" w:space="0" w:color="DE3650" w:themeColor="accent2" w:themeTint="99"/>
        <w:insideH w:val="single" w:sz="4" w:space="0" w:color="DE3650" w:themeColor="accent2" w:themeTint="99"/>
        <w:insideV w:val="single" w:sz="4" w:space="0" w:color="DE3650" w:themeColor="accent2" w:themeTint="99"/>
      </w:tblBorders>
    </w:tblPr>
    <w:tblStylePr w:type="firstRow">
      <w:rPr>
        <w:b/>
        <w:bCs/>
        <w:color w:val="auto"/>
      </w:rPr>
      <w:tblPr/>
      <w:tcPr>
        <w:shd w:val="clear" w:color="auto" w:fill="DE3650" w:themeFill="accent2" w:themeFillTint="99"/>
      </w:tcPr>
    </w:tblStylePr>
    <w:tblStylePr w:type="lastRow">
      <w:rPr>
        <w:b/>
        <w:bCs/>
      </w:rPr>
      <w:tblPr/>
      <w:tcPr>
        <w:tcBorders>
          <w:top w:val="double" w:sz="4" w:space="0" w:color="69111F" w:themeColor="accent2"/>
        </w:tcBorders>
      </w:tcPr>
    </w:tblStylePr>
    <w:tblStylePr w:type="firstCol">
      <w:rPr>
        <w:b/>
        <w:bCs/>
      </w:rPr>
    </w:tblStylePr>
    <w:tblStylePr w:type="lastCol">
      <w:rPr>
        <w:b/>
        <w:bCs/>
      </w:rPr>
    </w:tblStylePr>
    <w:tblStylePr w:type="band1Vert">
      <w:tblPr/>
      <w:tcPr>
        <w:shd w:val="clear" w:color="auto" w:fill="F4BCC4" w:themeFill="accent2" w:themeFillTint="33"/>
      </w:tcPr>
    </w:tblStylePr>
    <w:tblStylePr w:type="band1Horz">
      <w:tblPr/>
      <w:tcPr>
        <w:shd w:val="clear" w:color="auto" w:fill="F4BCC4" w:themeFill="accent2" w:themeFillTint="33"/>
      </w:tcPr>
    </w:tblStylePr>
  </w:style>
  <w:style w:type="table" w:styleId="GridTable5Dark-Accent2">
    <w:name w:val="Grid Table 5 Dark Accent 2"/>
    <w:basedOn w:val="TableNormal"/>
    <w:uiPriority w:val="50"/>
    <w:rsid w:val="00CD1C9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BCC4"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9111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9111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9111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9111F" w:themeFill="accent2"/>
      </w:tcPr>
    </w:tblStylePr>
    <w:tblStylePr w:type="band1Vert">
      <w:tblPr/>
      <w:tcPr>
        <w:shd w:val="clear" w:color="auto" w:fill="E9798A" w:themeFill="accent2" w:themeFillTint="66"/>
      </w:tcPr>
    </w:tblStylePr>
    <w:tblStylePr w:type="band1Horz">
      <w:tblPr/>
      <w:tcPr>
        <w:shd w:val="clear" w:color="auto" w:fill="E9798A" w:themeFill="accent2" w:themeFillTint="66"/>
      </w:tcPr>
    </w:tblStylePr>
  </w:style>
  <w:style w:type="table" w:styleId="GridTable6Colorful-Accent2">
    <w:name w:val="Grid Table 6 Colorful Accent 2"/>
    <w:basedOn w:val="TableNormal"/>
    <w:uiPriority w:val="51"/>
    <w:rsid w:val="00CD1C90"/>
    <w:tblPr>
      <w:tblStyleRowBandSize w:val="1"/>
      <w:tblStyleColBandSize w:val="1"/>
      <w:tblBorders>
        <w:top w:val="single" w:sz="4" w:space="0" w:color="DE3650" w:themeColor="accent2" w:themeTint="99"/>
        <w:left w:val="single" w:sz="4" w:space="0" w:color="DE3650" w:themeColor="accent2" w:themeTint="99"/>
        <w:bottom w:val="single" w:sz="4" w:space="0" w:color="DE3650" w:themeColor="accent2" w:themeTint="99"/>
        <w:right w:val="single" w:sz="4" w:space="0" w:color="DE3650" w:themeColor="accent2" w:themeTint="99"/>
        <w:insideH w:val="single" w:sz="4" w:space="0" w:color="DE3650" w:themeColor="accent2" w:themeTint="99"/>
        <w:insideV w:val="single" w:sz="4" w:space="0" w:color="DE3650" w:themeColor="accent2" w:themeTint="99"/>
      </w:tblBorders>
    </w:tblPr>
    <w:tblStylePr w:type="firstRow">
      <w:rPr>
        <w:b/>
        <w:bCs/>
      </w:rPr>
      <w:tblPr/>
      <w:tcPr>
        <w:tcBorders>
          <w:bottom w:val="single" w:sz="12" w:space="0" w:color="DE3650" w:themeColor="accent2" w:themeTint="99"/>
        </w:tcBorders>
      </w:tcPr>
    </w:tblStylePr>
    <w:tblStylePr w:type="lastRow">
      <w:rPr>
        <w:b/>
        <w:bCs/>
      </w:rPr>
      <w:tblPr/>
      <w:tcPr>
        <w:tcBorders>
          <w:top w:val="double" w:sz="4" w:space="0" w:color="DE3650" w:themeColor="accent2" w:themeTint="99"/>
        </w:tcBorders>
      </w:tcPr>
    </w:tblStylePr>
    <w:tblStylePr w:type="firstCol">
      <w:rPr>
        <w:b/>
        <w:bCs/>
      </w:rPr>
    </w:tblStylePr>
    <w:tblStylePr w:type="lastCol">
      <w:rPr>
        <w:b/>
        <w:bCs/>
      </w:rPr>
    </w:tblStylePr>
    <w:tblStylePr w:type="band1Vert">
      <w:tblPr/>
      <w:tcPr>
        <w:shd w:val="clear" w:color="auto" w:fill="F4BCC4" w:themeFill="accent2" w:themeFillTint="33"/>
      </w:tcPr>
    </w:tblStylePr>
    <w:tblStylePr w:type="band1Horz">
      <w:tblPr/>
      <w:tcPr>
        <w:shd w:val="clear" w:color="auto" w:fill="F4BCC4" w:themeFill="accent2" w:themeFillTint="33"/>
      </w:tcPr>
    </w:tblStylePr>
  </w:style>
  <w:style w:type="table" w:styleId="GridTable7Colorful-Accent2">
    <w:name w:val="Grid Table 7 Colorful Accent 2"/>
    <w:basedOn w:val="TableNormal"/>
    <w:uiPriority w:val="52"/>
    <w:rsid w:val="00CD1C90"/>
    <w:tblPr>
      <w:tblStyleRowBandSize w:val="1"/>
      <w:tblStyleColBandSize w:val="1"/>
      <w:tblBorders>
        <w:top w:val="single" w:sz="4" w:space="0" w:color="DE3650" w:themeColor="accent2" w:themeTint="99"/>
        <w:left w:val="single" w:sz="4" w:space="0" w:color="DE3650" w:themeColor="accent2" w:themeTint="99"/>
        <w:bottom w:val="single" w:sz="4" w:space="0" w:color="DE3650" w:themeColor="accent2" w:themeTint="99"/>
        <w:right w:val="single" w:sz="4" w:space="0" w:color="DE3650" w:themeColor="accent2" w:themeTint="99"/>
        <w:insideH w:val="single" w:sz="4" w:space="0" w:color="DE3650" w:themeColor="accent2" w:themeTint="99"/>
        <w:insideV w:val="single" w:sz="4" w:space="0" w:color="DE365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BCC4" w:themeFill="accent2" w:themeFillTint="33"/>
      </w:tcPr>
    </w:tblStylePr>
    <w:tblStylePr w:type="band1Horz">
      <w:tblPr/>
      <w:tcPr>
        <w:shd w:val="clear" w:color="auto" w:fill="F4BCC4" w:themeFill="accent2" w:themeFillTint="33"/>
      </w:tcPr>
    </w:tblStylePr>
    <w:tblStylePr w:type="neCell">
      <w:tblPr/>
      <w:tcPr>
        <w:tcBorders>
          <w:bottom w:val="single" w:sz="4" w:space="0" w:color="DE3650" w:themeColor="accent2" w:themeTint="99"/>
        </w:tcBorders>
      </w:tcPr>
    </w:tblStylePr>
    <w:tblStylePr w:type="nwCell">
      <w:tblPr/>
      <w:tcPr>
        <w:tcBorders>
          <w:bottom w:val="single" w:sz="4" w:space="0" w:color="DE3650" w:themeColor="accent2" w:themeTint="99"/>
        </w:tcBorders>
      </w:tcPr>
    </w:tblStylePr>
    <w:tblStylePr w:type="seCell">
      <w:tblPr/>
      <w:tcPr>
        <w:tcBorders>
          <w:top w:val="single" w:sz="4" w:space="0" w:color="DE3650" w:themeColor="accent2" w:themeTint="99"/>
        </w:tcBorders>
      </w:tcPr>
    </w:tblStylePr>
    <w:tblStylePr w:type="swCell">
      <w:tblPr/>
      <w:tcPr>
        <w:tcBorders>
          <w:top w:val="single" w:sz="4" w:space="0" w:color="DE3650" w:themeColor="accent2" w:themeTint="99"/>
        </w:tcBorders>
      </w:tcPr>
    </w:tblStylePr>
  </w:style>
  <w:style w:type="table" w:styleId="GridTable4">
    <w:name w:val="Grid Table 4"/>
    <w:basedOn w:val="TableNormal"/>
    <w:uiPriority w:val="49"/>
    <w:rsid w:val="00CD1C90"/>
    <w:tblPr>
      <w:tblStyleRowBandSize w:val="1"/>
      <w:tblStyleColBandSize w:val="1"/>
      <w:tblBorders>
        <w:top w:val="single" w:sz="4" w:space="0" w:color="888F91" w:themeColor="text1" w:themeTint="99"/>
        <w:left w:val="single" w:sz="4" w:space="0" w:color="888F91" w:themeColor="text1" w:themeTint="99"/>
        <w:bottom w:val="single" w:sz="4" w:space="0" w:color="888F91" w:themeColor="text1" w:themeTint="99"/>
        <w:right w:val="single" w:sz="4" w:space="0" w:color="888F91" w:themeColor="text1" w:themeTint="99"/>
        <w:insideH w:val="single" w:sz="4" w:space="0" w:color="888F91" w:themeColor="text1" w:themeTint="99"/>
        <w:insideV w:val="single" w:sz="4" w:space="0" w:color="888F91" w:themeColor="text1" w:themeTint="99"/>
      </w:tblBorders>
    </w:tblPr>
    <w:tblStylePr w:type="firstRow">
      <w:rPr>
        <w:b/>
        <w:bCs/>
        <w:color w:val="FFFFFF" w:themeColor="background1"/>
      </w:rPr>
      <w:tblPr/>
      <w:tcPr>
        <w:tcBorders>
          <w:top w:val="single" w:sz="4" w:space="0" w:color="3E4243" w:themeColor="text1"/>
          <w:left w:val="single" w:sz="4" w:space="0" w:color="3E4243" w:themeColor="text1"/>
          <w:bottom w:val="single" w:sz="4" w:space="0" w:color="3E4243" w:themeColor="text1"/>
          <w:right w:val="single" w:sz="4" w:space="0" w:color="3E4243" w:themeColor="text1"/>
          <w:insideH w:val="nil"/>
          <w:insideV w:val="nil"/>
        </w:tcBorders>
        <w:shd w:val="clear" w:color="auto" w:fill="3E4243" w:themeFill="text1"/>
      </w:tcPr>
    </w:tblStylePr>
    <w:tblStylePr w:type="lastRow">
      <w:rPr>
        <w:b/>
        <w:bCs/>
      </w:rPr>
      <w:tblPr/>
      <w:tcPr>
        <w:tcBorders>
          <w:top w:val="double" w:sz="4" w:space="0" w:color="3E4243" w:themeColor="text1"/>
        </w:tcBorders>
      </w:tcPr>
    </w:tblStylePr>
    <w:tblStylePr w:type="firstCol">
      <w:rPr>
        <w:b/>
        <w:bCs/>
      </w:rPr>
    </w:tblStylePr>
    <w:tblStylePr w:type="lastCol">
      <w:rPr>
        <w:b/>
        <w:bCs/>
      </w:rPr>
    </w:tblStylePr>
    <w:tblStylePr w:type="band1Vert">
      <w:tblPr/>
      <w:tcPr>
        <w:shd w:val="clear" w:color="auto" w:fill="D7D9DA" w:themeFill="text1" w:themeFillTint="33"/>
      </w:tcPr>
    </w:tblStylePr>
    <w:tblStylePr w:type="band1Horz">
      <w:tblPr/>
      <w:tcPr>
        <w:shd w:val="clear" w:color="auto" w:fill="D7D9DA" w:themeFill="text1" w:themeFillTint="33"/>
      </w:tcPr>
    </w:tblStylePr>
  </w:style>
  <w:style w:type="paragraph" w:customStyle="1" w:styleId="TableNotes">
    <w:name w:val="Table Notes"/>
    <w:basedOn w:val="Normal"/>
    <w:qFormat/>
    <w:rsid w:val="00411990"/>
    <w:pPr>
      <w:spacing w:before="120" w:after="40" w:line="264" w:lineRule="auto"/>
      <w:contextualSpacing/>
    </w:pPr>
    <w:rPr>
      <w:sz w:val="20"/>
      <w:szCs w:val="20"/>
    </w:rPr>
  </w:style>
  <w:style w:type="paragraph" w:styleId="EndnoteText">
    <w:name w:val="endnote text"/>
    <w:basedOn w:val="Normal"/>
    <w:link w:val="EndnoteTextChar"/>
    <w:uiPriority w:val="99"/>
    <w:semiHidden/>
    <w:unhideWhenUsed/>
    <w:rsid w:val="00AD7013"/>
    <w:rPr>
      <w:sz w:val="20"/>
      <w:szCs w:val="20"/>
    </w:rPr>
  </w:style>
  <w:style w:type="character" w:customStyle="1" w:styleId="EndnoteTextChar">
    <w:name w:val="Endnote Text Char"/>
    <w:basedOn w:val="DefaultParagraphFont"/>
    <w:link w:val="EndnoteText"/>
    <w:uiPriority w:val="99"/>
    <w:semiHidden/>
    <w:rsid w:val="00AD7013"/>
    <w:rPr>
      <w:sz w:val="20"/>
      <w:szCs w:val="20"/>
    </w:rPr>
  </w:style>
  <w:style w:type="character" w:styleId="EndnoteReference">
    <w:name w:val="endnote reference"/>
    <w:basedOn w:val="DefaultParagraphFont"/>
    <w:uiPriority w:val="99"/>
    <w:semiHidden/>
    <w:unhideWhenUsed/>
    <w:rsid w:val="00AD7013"/>
    <w:rPr>
      <w:vertAlign w:val="superscript"/>
    </w:rPr>
  </w:style>
  <w:style w:type="table" w:styleId="PlainTable1">
    <w:name w:val="Plain Table 1"/>
    <w:basedOn w:val="TableNormal"/>
    <w:uiPriority w:val="41"/>
    <w:rsid w:val="00CD1C90"/>
    <w:rPr>
      <w:rFonts w:ascii="Calibri" w:hAnsi="Calibri"/>
      <w:sz w:val="18"/>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tcMar>
        <w:top w:w="14" w:type="dxa"/>
        <w:left w:w="115" w:type="dxa"/>
        <w:bottom w:w="14" w:type="dxa"/>
        <w:right w:w="115" w:type="dxa"/>
      </w:tcMar>
    </w:tcPr>
    <w:tblStylePr w:type="firstRow">
      <w:pPr>
        <w:jc w:val="center"/>
      </w:pPr>
      <w:rPr>
        <w:rFonts w:asciiTheme="minorHAnsi" w:hAnsiTheme="minorHAnsi"/>
        <w:b/>
        <w:bCs/>
        <w:sz w:val="18"/>
      </w:rPr>
      <w:tblPr/>
      <w:tcPr>
        <w:shd w:val="clear" w:color="auto" w:fill="D9D9D9" w:themeFill="background1" w:themeFillShade="D9"/>
        <w:vAlign w:val="bottom"/>
      </w:tc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2Horz">
      <w:tblPr/>
      <w:tcPr>
        <w:shd w:val="clear" w:color="auto" w:fill="F9F9F9"/>
      </w:tcPr>
    </w:tblStylePr>
  </w:style>
  <w:style w:type="paragraph" w:customStyle="1" w:styleId="TOCFigureList">
    <w:name w:val="TOC Figure List"/>
    <w:basedOn w:val="BodyText"/>
    <w:qFormat/>
    <w:rsid w:val="00F33BE3"/>
    <w:pPr>
      <w:numPr>
        <w:numId w:val="4"/>
      </w:numPr>
      <w:spacing w:after="0"/>
      <w:ind w:left="1440" w:hanging="1224"/>
    </w:pPr>
  </w:style>
  <w:style w:type="paragraph" w:styleId="ListNumber">
    <w:name w:val="List Number"/>
    <w:basedOn w:val="BodyText"/>
    <w:uiPriority w:val="99"/>
    <w:unhideWhenUsed/>
    <w:rsid w:val="00AA39EC"/>
    <w:pPr>
      <w:numPr>
        <w:numId w:val="2"/>
      </w:numPr>
      <w:spacing w:after="120" w:line="240" w:lineRule="auto"/>
    </w:pPr>
  </w:style>
  <w:style w:type="numbering" w:customStyle="1" w:styleId="LAINumberedHeadings">
    <w:name w:val="LAI Numbered Headings"/>
    <w:uiPriority w:val="99"/>
    <w:rsid w:val="00944638"/>
    <w:pPr>
      <w:numPr>
        <w:numId w:val="3"/>
      </w:numPr>
    </w:pPr>
  </w:style>
  <w:style w:type="paragraph" w:styleId="Closing">
    <w:name w:val="Closing"/>
    <w:basedOn w:val="BodyText"/>
    <w:link w:val="ClosingChar"/>
    <w:rsid w:val="00E27444"/>
    <w:pPr>
      <w:keepNext/>
      <w:spacing w:line="240" w:lineRule="auto"/>
    </w:pPr>
    <w:rPr>
      <w:szCs w:val="22"/>
    </w:rPr>
  </w:style>
  <w:style w:type="character" w:customStyle="1" w:styleId="ClosingChar">
    <w:name w:val="Closing Char"/>
    <w:basedOn w:val="DefaultParagraphFont"/>
    <w:link w:val="Closing"/>
    <w:rsid w:val="00225E6E"/>
    <w:rPr>
      <w:rFonts w:eastAsia="Times New Roman" w:cs="Times New Roman"/>
      <w:spacing w:val="2"/>
    </w:rPr>
  </w:style>
  <w:style w:type="paragraph" w:styleId="Signature">
    <w:name w:val="Signature"/>
    <w:basedOn w:val="Normal"/>
    <w:link w:val="SignatureChar"/>
    <w:qFormat/>
    <w:rsid w:val="00805590"/>
    <w:pPr>
      <w:keepNext/>
      <w:keepLines/>
    </w:pPr>
    <w:rPr>
      <w:rFonts w:eastAsia="Times New Roman" w:cs="Times New Roman"/>
      <w:spacing w:val="2"/>
    </w:rPr>
  </w:style>
  <w:style w:type="character" w:customStyle="1" w:styleId="SignatureChar">
    <w:name w:val="Signature Char"/>
    <w:basedOn w:val="DefaultParagraphFont"/>
    <w:link w:val="Signature"/>
    <w:rsid w:val="00805590"/>
    <w:rPr>
      <w:rFonts w:eastAsia="Times New Roman" w:cs="Times New Roman"/>
      <w:spacing w:val="2"/>
    </w:rPr>
  </w:style>
  <w:style w:type="paragraph" w:customStyle="1" w:styleId="FileName">
    <w:name w:val="File Name"/>
    <w:rsid w:val="00E27444"/>
    <w:rPr>
      <w:rFonts w:eastAsia="Times New Roman" w:cs="Times New Roman"/>
      <w:noProof/>
      <w:spacing w:val="2"/>
      <w:sz w:val="12"/>
    </w:rPr>
  </w:style>
  <w:style w:type="paragraph" w:customStyle="1" w:styleId="FigureTableText">
    <w:name w:val="Figure/Table Text"/>
    <w:basedOn w:val="Normal"/>
    <w:rsid w:val="00AD54D8"/>
    <w:pPr>
      <w:tabs>
        <w:tab w:val="left" w:pos="864"/>
      </w:tabs>
      <w:ind w:left="864" w:hanging="864"/>
    </w:pPr>
    <w:rPr>
      <w:rFonts w:ascii="Calibri" w:eastAsia="Times New Roman" w:hAnsi="Calibri" w:cs="Times New Roman"/>
      <w:szCs w:val="20"/>
    </w:rPr>
  </w:style>
  <w:style w:type="paragraph" w:customStyle="1" w:styleId="TOCTableList">
    <w:name w:val="TOC Table List"/>
    <w:basedOn w:val="Normal"/>
    <w:qFormat/>
    <w:rsid w:val="00F33BE3"/>
    <w:pPr>
      <w:numPr>
        <w:numId w:val="5"/>
      </w:numPr>
      <w:spacing w:line="276" w:lineRule="auto"/>
      <w:ind w:left="1440" w:hanging="1224"/>
    </w:pPr>
  </w:style>
  <w:style w:type="paragraph" w:styleId="FootnoteText">
    <w:name w:val="footnote text"/>
    <w:basedOn w:val="Normal"/>
    <w:link w:val="FootnoteTextChar"/>
    <w:uiPriority w:val="99"/>
    <w:semiHidden/>
    <w:unhideWhenUsed/>
    <w:rsid w:val="00024D92"/>
    <w:pPr>
      <w:ind w:left="144" w:hanging="144"/>
    </w:pPr>
    <w:rPr>
      <w:sz w:val="18"/>
      <w:szCs w:val="20"/>
    </w:rPr>
  </w:style>
  <w:style w:type="character" w:customStyle="1" w:styleId="FootnoteTextChar">
    <w:name w:val="Footnote Text Char"/>
    <w:basedOn w:val="DefaultParagraphFont"/>
    <w:link w:val="FootnoteText"/>
    <w:uiPriority w:val="99"/>
    <w:semiHidden/>
    <w:rsid w:val="00024D92"/>
    <w:rPr>
      <w:sz w:val="18"/>
      <w:szCs w:val="20"/>
    </w:rPr>
  </w:style>
  <w:style w:type="character" w:styleId="FootnoteReference">
    <w:name w:val="footnote reference"/>
    <w:basedOn w:val="DefaultParagraphFont"/>
    <w:uiPriority w:val="99"/>
    <w:semiHidden/>
    <w:unhideWhenUsed/>
    <w:rsid w:val="00024D92"/>
    <w:rPr>
      <w:vertAlign w:val="superscript"/>
    </w:rPr>
  </w:style>
  <w:style w:type="paragraph" w:customStyle="1" w:styleId="TOCAttachmentList">
    <w:name w:val="TOC Attachment List"/>
    <w:basedOn w:val="TOCFigureList"/>
    <w:qFormat/>
    <w:rsid w:val="006D29FE"/>
    <w:pPr>
      <w:numPr>
        <w:numId w:val="6"/>
      </w:numPr>
      <w:ind w:left="1440" w:hanging="1224"/>
    </w:pPr>
  </w:style>
  <w:style w:type="paragraph" w:customStyle="1" w:styleId="TOCExhibitList">
    <w:name w:val="TOC Exhibit List"/>
    <w:basedOn w:val="TOCFigureList"/>
    <w:qFormat/>
    <w:rsid w:val="006D29FE"/>
    <w:pPr>
      <w:numPr>
        <w:numId w:val="7"/>
      </w:numPr>
      <w:ind w:left="1440" w:hanging="1224"/>
    </w:pPr>
  </w:style>
  <w:style w:type="paragraph" w:customStyle="1" w:styleId="ExecSummaryHeading">
    <w:name w:val="Exec Summary Heading"/>
    <w:basedOn w:val="LOAHeading"/>
    <w:next w:val="BodyText"/>
    <w:qFormat/>
    <w:rsid w:val="000770E2"/>
    <w:rPr>
      <w:kern w:val="28"/>
      <w:sz w:val="28"/>
    </w:rPr>
  </w:style>
  <w:style w:type="paragraph" w:styleId="TableofFigures">
    <w:name w:val="table of figures"/>
    <w:basedOn w:val="Normal"/>
    <w:next w:val="Normal"/>
    <w:uiPriority w:val="99"/>
    <w:unhideWhenUsed/>
    <w:rsid w:val="000E75A9"/>
  </w:style>
  <w:style w:type="table" w:styleId="TableGridLight">
    <w:name w:val="Grid Table Light"/>
    <w:basedOn w:val="TableNormal"/>
    <w:uiPriority w:val="40"/>
    <w:rsid w:val="009D339F"/>
    <w:rPr>
      <w:color w:val="3E4243" w:themeColor="text1"/>
    </w:rPr>
    <w:tblPr>
      <w:tblCellMar>
        <w:top w:w="115" w:type="dxa"/>
        <w:bottom w:w="115" w:type="dxa"/>
      </w:tblCellMar>
    </w:tblPr>
  </w:style>
  <w:style w:type="paragraph" w:customStyle="1" w:styleId="Reference">
    <w:name w:val="Reference"/>
    <w:basedOn w:val="BodyText"/>
    <w:qFormat/>
    <w:rsid w:val="008A4E50"/>
    <w:pPr>
      <w:spacing w:line="240" w:lineRule="auto"/>
      <w:ind w:left="360" w:hanging="360"/>
    </w:pPr>
    <w:rPr>
      <w:lang w:val="fr-FR"/>
    </w:rPr>
  </w:style>
  <w:style w:type="paragraph" w:styleId="CommentText">
    <w:name w:val="annotation text"/>
    <w:basedOn w:val="Normal"/>
    <w:link w:val="CommentTextChar"/>
    <w:uiPriority w:val="99"/>
    <w:unhideWhenUsed/>
    <w:rsid w:val="00A126F4"/>
    <w:rPr>
      <w:sz w:val="20"/>
      <w:szCs w:val="20"/>
    </w:rPr>
  </w:style>
  <w:style w:type="character" w:customStyle="1" w:styleId="CommentTextChar">
    <w:name w:val="Comment Text Char"/>
    <w:basedOn w:val="DefaultParagraphFont"/>
    <w:link w:val="CommentText"/>
    <w:uiPriority w:val="99"/>
    <w:rsid w:val="00A126F4"/>
    <w:rPr>
      <w:color w:val="3E4243" w:themeColor="text1"/>
      <w:sz w:val="20"/>
      <w:szCs w:val="20"/>
    </w:rPr>
  </w:style>
  <w:style w:type="paragraph" w:customStyle="1" w:styleId="HeaderText">
    <w:name w:val="Header Text"/>
    <w:basedOn w:val="Normal"/>
    <w:link w:val="HeaderTextChar"/>
    <w:qFormat/>
    <w:rsid w:val="009E7CCA"/>
    <w:pPr>
      <w:tabs>
        <w:tab w:val="center" w:pos="4680"/>
        <w:tab w:val="right" w:pos="9360"/>
      </w:tabs>
    </w:pPr>
    <w:rPr>
      <w:rFonts w:asciiTheme="majorHAnsi" w:hAnsiTheme="majorHAnsi"/>
      <w:b/>
      <w:bCs/>
      <w:sz w:val="17"/>
      <w:szCs w:val="17"/>
    </w:rPr>
  </w:style>
  <w:style w:type="character" w:customStyle="1" w:styleId="HeaderTextChar">
    <w:name w:val="Header Text Char"/>
    <w:basedOn w:val="DefaultParagraphFont"/>
    <w:link w:val="HeaderText"/>
    <w:rsid w:val="009E7CCA"/>
    <w:rPr>
      <w:rFonts w:asciiTheme="majorHAnsi" w:eastAsiaTheme="minorHAnsi" w:hAnsiTheme="majorHAnsi"/>
      <w:b/>
      <w:bCs/>
      <w:color w:val="3E4243" w:themeColor="text1"/>
      <w:sz w:val="17"/>
      <w:szCs w:val="17"/>
    </w:rPr>
  </w:style>
  <w:style w:type="character" w:customStyle="1" w:styleId="FooterTextChar">
    <w:name w:val="Footer Text Char"/>
    <w:basedOn w:val="DefaultParagraphFont"/>
    <w:link w:val="FooterText"/>
    <w:rsid w:val="004C1E31"/>
    <w:rPr>
      <w:rFonts w:ascii="Avenir Next LT Pro Demi" w:hAnsi="Avenir Next LT Pro Demi"/>
      <w:color w:val="3E4243" w:themeColor="text1"/>
      <w:sz w:val="17"/>
      <w:szCs w:val="17"/>
    </w:rPr>
  </w:style>
  <w:style w:type="paragraph" w:customStyle="1" w:styleId="FooterText">
    <w:name w:val="Footer Text"/>
    <w:basedOn w:val="Normal"/>
    <w:link w:val="FooterTextChar"/>
    <w:qFormat/>
    <w:rsid w:val="004C1E31"/>
    <w:pPr>
      <w:tabs>
        <w:tab w:val="right" w:pos="9270"/>
      </w:tabs>
    </w:pPr>
    <w:rPr>
      <w:rFonts w:ascii="Avenir Next LT Pro Demi" w:hAnsi="Avenir Next LT Pro Demi"/>
      <w:sz w:val="17"/>
      <w:szCs w:val="17"/>
    </w:rPr>
  </w:style>
  <w:style w:type="character" w:customStyle="1" w:styleId="FooterURLChar">
    <w:name w:val="Footer URL Char"/>
    <w:basedOn w:val="DefaultParagraphFont"/>
    <w:link w:val="FooterURL"/>
    <w:rsid w:val="00EA0C14"/>
    <w:rPr>
      <w:rFonts w:ascii="Avenir Next LT Pro Demi" w:hAnsi="Avenir Next LT Pro Demi" w:cs="Segoe UI"/>
      <w:color w:val="69111F" w:themeColor="accent2"/>
      <w:sz w:val="17"/>
      <w:szCs w:val="17"/>
    </w:rPr>
  </w:style>
  <w:style w:type="paragraph" w:customStyle="1" w:styleId="FooterURL">
    <w:name w:val="Footer URL"/>
    <w:basedOn w:val="Normal"/>
    <w:link w:val="FooterURLChar"/>
    <w:qFormat/>
    <w:rsid w:val="00EA0C14"/>
    <w:pPr>
      <w:tabs>
        <w:tab w:val="right" w:pos="9360"/>
      </w:tabs>
    </w:pPr>
    <w:rPr>
      <w:rFonts w:ascii="Avenir Next LT Pro Demi" w:hAnsi="Avenir Next LT Pro Demi" w:cs="Segoe UI"/>
      <w:color w:val="69111F" w:themeColor="accent2"/>
      <w:sz w:val="17"/>
      <w:szCs w:val="17"/>
    </w:rPr>
  </w:style>
  <w:style w:type="character" w:styleId="UnresolvedMention">
    <w:name w:val="Unresolved Mention"/>
    <w:basedOn w:val="DefaultParagraphFont"/>
    <w:uiPriority w:val="99"/>
    <w:semiHidden/>
    <w:unhideWhenUsed/>
    <w:rsid w:val="00C800C9"/>
    <w:rPr>
      <w:color w:val="605E5C"/>
      <w:shd w:val="clear" w:color="auto" w:fill="E1DFDD"/>
    </w:rPr>
  </w:style>
  <w:style w:type="numbering" w:customStyle="1" w:styleId="Style1">
    <w:name w:val="Style1"/>
    <w:uiPriority w:val="99"/>
    <w:rsid w:val="003F7859"/>
    <w:pPr>
      <w:numPr>
        <w:numId w:val="9"/>
      </w:numPr>
    </w:pPr>
  </w:style>
  <w:style w:type="numbering" w:customStyle="1" w:styleId="OLDLIST">
    <w:name w:val="OLD LIST"/>
    <w:uiPriority w:val="99"/>
    <w:rsid w:val="006013C8"/>
    <w:pPr>
      <w:numPr>
        <w:numId w:val="10"/>
      </w:numPr>
    </w:pPr>
  </w:style>
  <w:style w:type="paragraph" w:styleId="Title">
    <w:name w:val="Title"/>
    <w:basedOn w:val="Normal"/>
    <w:next w:val="Normal"/>
    <w:link w:val="TitleChar"/>
    <w:uiPriority w:val="10"/>
    <w:rsid w:val="00633AE7"/>
    <w:pPr>
      <w:spacing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633A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633AE7"/>
    <w:pPr>
      <w:numPr>
        <w:ilvl w:val="1"/>
      </w:numPr>
      <w:spacing w:after="160"/>
    </w:pPr>
    <w:rPr>
      <w:rFonts w:eastAsiaTheme="majorEastAsia" w:cstheme="majorBidi"/>
      <w:color w:val="7E8587" w:themeColor="text1" w:themeTint="A6"/>
      <w:spacing w:val="15"/>
      <w:sz w:val="28"/>
      <w:szCs w:val="28"/>
    </w:rPr>
  </w:style>
  <w:style w:type="character" w:customStyle="1" w:styleId="SubtitleChar">
    <w:name w:val="Subtitle Char"/>
    <w:basedOn w:val="DefaultParagraphFont"/>
    <w:link w:val="Subtitle"/>
    <w:uiPriority w:val="11"/>
    <w:rsid w:val="00633AE7"/>
    <w:rPr>
      <w:rFonts w:eastAsiaTheme="majorEastAsia" w:cstheme="majorBidi"/>
      <w:color w:val="7E8587" w:themeColor="text1" w:themeTint="A6"/>
      <w:spacing w:val="15"/>
      <w:sz w:val="28"/>
      <w:szCs w:val="28"/>
    </w:rPr>
  </w:style>
  <w:style w:type="paragraph" w:styleId="Quote">
    <w:name w:val="Quote"/>
    <w:basedOn w:val="Normal"/>
    <w:next w:val="Normal"/>
    <w:link w:val="QuoteChar"/>
    <w:uiPriority w:val="29"/>
    <w:rsid w:val="00633AE7"/>
    <w:pPr>
      <w:spacing w:before="160" w:after="160"/>
      <w:jc w:val="center"/>
    </w:pPr>
    <w:rPr>
      <w:i/>
      <w:iCs/>
      <w:color w:val="6C7274" w:themeColor="text1" w:themeTint="BF"/>
    </w:rPr>
  </w:style>
  <w:style w:type="character" w:customStyle="1" w:styleId="QuoteChar">
    <w:name w:val="Quote Char"/>
    <w:basedOn w:val="DefaultParagraphFont"/>
    <w:link w:val="Quote"/>
    <w:uiPriority w:val="29"/>
    <w:rsid w:val="00633AE7"/>
    <w:rPr>
      <w:i/>
      <w:iCs/>
      <w:color w:val="6C7274" w:themeColor="text1" w:themeTint="BF"/>
    </w:rPr>
  </w:style>
  <w:style w:type="character" w:styleId="IntenseEmphasis">
    <w:name w:val="Intense Emphasis"/>
    <w:basedOn w:val="DefaultParagraphFont"/>
    <w:uiPriority w:val="21"/>
    <w:rsid w:val="00633AE7"/>
    <w:rPr>
      <w:i/>
      <w:iCs/>
      <w:color w:val="8F1119" w:themeColor="accent1" w:themeShade="BF"/>
    </w:rPr>
  </w:style>
  <w:style w:type="paragraph" w:styleId="IntenseQuote">
    <w:name w:val="Intense Quote"/>
    <w:basedOn w:val="Normal"/>
    <w:next w:val="Normal"/>
    <w:link w:val="IntenseQuoteChar"/>
    <w:uiPriority w:val="30"/>
    <w:rsid w:val="00633AE7"/>
    <w:pPr>
      <w:pBdr>
        <w:top w:val="single" w:sz="4" w:space="10" w:color="8F1119" w:themeColor="accent1" w:themeShade="BF"/>
        <w:bottom w:val="single" w:sz="4" w:space="10" w:color="8F1119" w:themeColor="accent1" w:themeShade="BF"/>
      </w:pBdr>
      <w:spacing w:before="360" w:after="360"/>
      <w:ind w:left="864" w:right="864"/>
      <w:jc w:val="center"/>
    </w:pPr>
    <w:rPr>
      <w:i/>
      <w:iCs/>
      <w:color w:val="8F1119" w:themeColor="accent1" w:themeShade="BF"/>
    </w:rPr>
  </w:style>
  <w:style w:type="character" w:customStyle="1" w:styleId="IntenseQuoteChar">
    <w:name w:val="Intense Quote Char"/>
    <w:basedOn w:val="DefaultParagraphFont"/>
    <w:link w:val="IntenseQuote"/>
    <w:uiPriority w:val="30"/>
    <w:rsid w:val="00633AE7"/>
    <w:rPr>
      <w:i/>
      <w:iCs/>
      <w:color w:val="8F1119" w:themeColor="accent1" w:themeShade="BF"/>
    </w:rPr>
  </w:style>
  <w:style w:type="character" w:styleId="IntenseReference">
    <w:name w:val="Intense Reference"/>
    <w:basedOn w:val="DefaultParagraphFont"/>
    <w:uiPriority w:val="32"/>
    <w:rsid w:val="00633AE7"/>
    <w:rPr>
      <w:b/>
      <w:bCs/>
      <w:smallCaps/>
      <w:color w:val="8F1119" w:themeColor="accent1" w:themeShade="BF"/>
      <w:spacing w:val="5"/>
    </w:rPr>
  </w:style>
  <w:style w:type="paragraph" w:styleId="Revision">
    <w:name w:val="Revision"/>
    <w:hidden/>
    <w:uiPriority w:val="99"/>
    <w:semiHidden/>
    <w:rsid w:val="004B067D"/>
    <w:rPr>
      <w:color w:val="3E4243"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355106">
      <w:bodyDiv w:val="1"/>
      <w:marLeft w:val="0"/>
      <w:marRight w:val="0"/>
      <w:marTop w:val="0"/>
      <w:marBottom w:val="0"/>
      <w:divBdr>
        <w:top w:val="none" w:sz="0" w:space="0" w:color="auto"/>
        <w:left w:val="none" w:sz="0" w:space="0" w:color="auto"/>
        <w:bottom w:val="none" w:sz="0" w:space="0" w:color="auto"/>
        <w:right w:val="none" w:sz="0" w:space="0" w:color="auto"/>
      </w:divBdr>
      <w:divsChild>
        <w:div w:id="1827284571">
          <w:marLeft w:val="0"/>
          <w:marRight w:val="0"/>
          <w:marTop w:val="0"/>
          <w:marBottom w:val="0"/>
          <w:divBdr>
            <w:top w:val="none" w:sz="0" w:space="0" w:color="auto"/>
            <w:left w:val="none" w:sz="0" w:space="0" w:color="auto"/>
            <w:bottom w:val="none" w:sz="0" w:space="0" w:color="auto"/>
            <w:right w:val="none" w:sz="0" w:space="0" w:color="auto"/>
          </w:divBdr>
          <w:divsChild>
            <w:div w:id="37094883">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453670393">
      <w:bodyDiv w:val="1"/>
      <w:marLeft w:val="0"/>
      <w:marRight w:val="0"/>
      <w:marTop w:val="0"/>
      <w:marBottom w:val="0"/>
      <w:divBdr>
        <w:top w:val="none" w:sz="0" w:space="0" w:color="auto"/>
        <w:left w:val="none" w:sz="0" w:space="0" w:color="auto"/>
        <w:bottom w:val="none" w:sz="0" w:space="0" w:color="auto"/>
        <w:right w:val="none" w:sz="0" w:space="0" w:color="auto"/>
      </w:divBdr>
    </w:div>
    <w:div w:id="598218376">
      <w:bodyDiv w:val="1"/>
      <w:marLeft w:val="0"/>
      <w:marRight w:val="0"/>
      <w:marTop w:val="0"/>
      <w:marBottom w:val="0"/>
      <w:divBdr>
        <w:top w:val="none" w:sz="0" w:space="0" w:color="auto"/>
        <w:left w:val="none" w:sz="0" w:space="0" w:color="auto"/>
        <w:bottom w:val="none" w:sz="0" w:space="0" w:color="auto"/>
        <w:right w:val="none" w:sz="0" w:space="0" w:color="auto"/>
      </w:divBdr>
    </w:div>
    <w:div w:id="668101381">
      <w:bodyDiv w:val="1"/>
      <w:marLeft w:val="0"/>
      <w:marRight w:val="0"/>
      <w:marTop w:val="0"/>
      <w:marBottom w:val="0"/>
      <w:divBdr>
        <w:top w:val="none" w:sz="0" w:space="0" w:color="auto"/>
        <w:left w:val="none" w:sz="0" w:space="0" w:color="auto"/>
        <w:bottom w:val="none" w:sz="0" w:space="0" w:color="auto"/>
        <w:right w:val="none" w:sz="0" w:space="0" w:color="auto"/>
      </w:divBdr>
    </w:div>
    <w:div w:id="845824480">
      <w:bodyDiv w:val="1"/>
      <w:marLeft w:val="0"/>
      <w:marRight w:val="0"/>
      <w:marTop w:val="0"/>
      <w:marBottom w:val="0"/>
      <w:divBdr>
        <w:top w:val="none" w:sz="0" w:space="0" w:color="auto"/>
        <w:left w:val="none" w:sz="0" w:space="0" w:color="auto"/>
        <w:bottom w:val="none" w:sz="0" w:space="0" w:color="auto"/>
        <w:right w:val="none" w:sz="0" w:space="0" w:color="auto"/>
      </w:divBdr>
      <w:divsChild>
        <w:div w:id="1436293230">
          <w:marLeft w:val="0"/>
          <w:marRight w:val="0"/>
          <w:marTop w:val="0"/>
          <w:marBottom w:val="0"/>
          <w:divBdr>
            <w:top w:val="none" w:sz="0" w:space="0" w:color="auto"/>
            <w:left w:val="none" w:sz="0" w:space="0" w:color="auto"/>
            <w:bottom w:val="none" w:sz="0" w:space="0" w:color="auto"/>
            <w:right w:val="none" w:sz="0" w:space="0" w:color="auto"/>
          </w:divBdr>
          <w:divsChild>
            <w:div w:id="34664317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987589106">
      <w:bodyDiv w:val="1"/>
      <w:marLeft w:val="0"/>
      <w:marRight w:val="0"/>
      <w:marTop w:val="0"/>
      <w:marBottom w:val="0"/>
      <w:divBdr>
        <w:top w:val="none" w:sz="0" w:space="0" w:color="auto"/>
        <w:left w:val="none" w:sz="0" w:space="0" w:color="auto"/>
        <w:bottom w:val="none" w:sz="0" w:space="0" w:color="auto"/>
        <w:right w:val="none" w:sz="0" w:space="0" w:color="auto"/>
      </w:divBdr>
    </w:div>
    <w:div w:id="1875998964">
      <w:bodyDiv w:val="1"/>
      <w:marLeft w:val="0"/>
      <w:marRight w:val="0"/>
      <w:marTop w:val="0"/>
      <w:marBottom w:val="0"/>
      <w:divBdr>
        <w:top w:val="none" w:sz="0" w:space="0" w:color="auto"/>
        <w:left w:val="none" w:sz="0" w:space="0" w:color="auto"/>
        <w:bottom w:val="none" w:sz="0" w:space="0" w:color="auto"/>
        <w:right w:val="none" w:sz="0" w:space="0" w:color="auto"/>
      </w:divBdr>
    </w:div>
    <w:div w:id="206058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kjos@co.skagit.wa.u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LAI 2021">
      <a:dk1>
        <a:srgbClr val="3E4243"/>
      </a:dk1>
      <a:lt1>
        <a:srgbClr val="FFFFFF"/>
      </a:lt1>
      <a:dk2>
        <a:srgbClr val="3E4243"/>
      </a:dk2>
      <a:lt2>
        <a:srgbClr val="FFFFFF"/>
      </a:lt2>
      <a:accent1>
        <a:srgbClr val="C01722"/>
      </a:accent1>
      <a:accent2>
        <a:srgbClr val="69111F"/>
      </a:accent2>
      <a:accent3>
        <a:srgbClr val="13214B"/>
      </a:accent3>
      <a:accent4>
        <a:srgbClr val="B8E1DF"/>
      </a:accent4>
      <a:accent5>
        <a:srgbClr val="3E4243"/>
      </a:accent5>
      <a:accent6>
        <a:srgbClr val="868789"/>
      </a:accent6>
      <a:hlink>
        <a:srgbClr val="3B5ECD"/>
      </a:hlink>
      <a:folHlink>
        <a:srgbClr val="69111F"/>
      </a:folHlink>
    </a:clrScheme>
    <a:fontScheme name="Landau">
      <a:majorFont>
        <a:latin typeface="Avenir Next LT Pro Dem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118B4FA6BFE94BA7F6A40182DAB22D" ma:contentTypeVersion="9" ma:contentTypeDescription="Create a new document." ma:contentTypeScope="" ma:versionID="475499f5a3d4866efe7ab1e4bb0faefa">
  <xsd:schema xmlns:xsd="http://www.w3.org/2001/XMLSchema" xmlns:xs="http://www.w3.org/2001/XMLSchema" xmlns:p="http://schemas.microsoft.com/office/2006/metadata/properties" xmlns:ns2="3bbc297f-6caf-451d-8a1f-d2e66209fd1c" xmlns:ns3="04a7735d-0c24-4311-be72-a1c2750d9ce2" targetNamespace="http://schemas.microsoft.com/office/2006/metadata/properties" ma:root="true" ma:fieldsID="786f1df2d3ec56cb8e5e971e8aed1ec5" ns2:_="" ns3:_="">
    <xsd:import namespace="3bbc297f-6caf-451d-8a1f-d2e66209fd1c"/>
    <xsd:import namespace="04a7735d-0c24-4311-be72-a1c2750d9ce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bc297f-6caf-451d-8a1f-d2e66209fd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a7735d-0c24-4311-be72-a1c2750d9ce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1E19BB-1BB7-48A1-AD8A-1D02ECC87B8D}">
  <ds:schemaRefs>
    <ds:schemaRef ds:uri="http://schemas.openxmlformats.org/officeDocument/2006/bibliography"/>
  </ds:schemaRefs>
</ds:datastoreItem>
</file>

<file path=customXml/itemProps2.xml><?xml version="1.0" encoding="utf-8"?>
<ds:datastoreItem xmlns:ds="http://schemas.openxmlformats.org/officeDocument/2006/customXml" ds:itemID="{7E5BC616-070B-4F3B-A6C8-D2FA780AC168}">
  <ds:schemaRefs>
    <ds:schemaRef ds:uri="http://schemas.microsoft.com/sharepoint/v3/contenttype/forms"/>
  </ds:schemaRefs>
</ds:datastoreItem>
</file>

<file path=customXml/itemProps3.xml><?xml version="1.0" encoding="utf-8"?>
<ds:datastoreItem xmlns:ds="http://schemas.openxmlformats.org/officeDocument/2006/customXml" ds:itemID="{C735F541-19D3-45DF-9C35-43AEF48A70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bc297f-6caf-451d-8a1f-d2e66209fd1c"/>
    <ds:schemaRef ds:uri="04a7735d-0c24-4311-be72-a1c2750d9c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6B68A9-2508-4970-88F1-86ADC914740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3</Pages>
  <Words>1346</Words>
  <Characters>7364</Characters>
  <Application>Microsoft Office Word</Application>
  <DocSecurity>0</DocSecurity>
  <Lines>95</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Quarterman</dc:creator>
  <cp:keywords/>
  <dc:description/>
  <cp:lastModifiedBy>Shelley Kjos</cp:lastModifiedBy>
  <cp:revision>11</cp:revision>
  <cp:lastPrinted>2014-06-16T15:52:00Z</cp:lastPrinted>
  <dcterms:created xsi:type="dcterms:W3CDTF">2025-12-15T17:31:00Z</dcterms:created>
  <dcterms:modified xsi:type="dcterms:W3CDTF">2026-02-05T23:54:00Z</dcterms:modified>
</cp:coreProperties>
</file>